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20770" w14:textId="77777777" w:rsidR="0004605A" w:rsidRDefault="0004605A" w:rsidP="0058627C">
      <w:pPr>
        <w:spacing w:line="360" w:lineRule="auto"/>
        <w:jc w:val="both"/>
        <w:outlineLvl w:val="0"/>
        <w:rPr>
          <w:rFonts w:ascii="Times New Roman" w:hAnsi="Times New Roman" w:cs="Times New Roman"/>
          <w:sz w:val="20"/>
          <w:szCs w:val="20"/>
          <w:lang w:val="da-DK"/>
        </w:rPr>
      </w:pPr>
      <w:r w:rsidRPr="00F8779B">
        <w:rPr>
          <w:rFonts w:ascii="Times New Roman" w:hAnsi="Times New Roman" w:cs="Times New Roman"/>
          <w:sz w:val="20"/>
          <w:szCs w:val="20"/>
          <w:lang w:val="da-DK"/>
        </w:rPr>
        <w:t xml:space="preserve">Olsen Yulia, </w:t>
      </w:r>
      <w:proofErr w:type="spellStart"/>
      <w:r w:rsidRPr="00F8779B">
        <w:rPr>
          <w:rFonts w:ascii="Times New Roman" w:hAnsi="Times New Roman" w:cs="Times New Roman"/>
          <w:sz w:val="20"/>
          <w:szCs w:val="20"/>
          <w:lang w:val="da-DK"/>
        </w:rPr>
        <w:t>Gosewinkel</w:t>
      </w:r>
      <w:proofErr w:type="spellEnd"/>
      <w:r w:rsidRPr="00F8779B">
        <w:rPr>
          <w:rFonts w:ascii="Times New Roman" w:hAnsi="Times New Roman" w:cs="Times New Roman"/>
          <w:sz w:val="20"/>
          <w:szCs w:val="20"/>
          <w:lang w:val="da-DK"/>
        </w:rPr>
        <w:t xml:space="preserve"> Ulrich, Skjøth Carsten, Hertel Ole, Rasmussen Karen, Sigsgaard Torben.</w:t>
      </w:r>
    </w:p>
    <w:p w14:paraId="66906401" w14:textId="77777777" w:rsidR="00FB03EF" w:rsidRDefault="00FB03EF" w:rsidP="0058627C">
      <w:pPr>
        <w:spacing w:line="360" w:lineRule="auto"/>
        <w:jc w:val="both"/>
        <w:outlineLvl w:val="0"/>
        <w:rPr>
          <w:rFonts w:ascii="Times New Roman" w:hAnsi="Times New Roman" w:cs="Times New Roman"/>
          <w:sz w:val="20"/>
          <w:szCs w:val="20"/>
          <w:lang w:val="da-DK"/>
        </w:rPr>
      </w:pPr>
    </w:p>
    <w:p w14:paraId="6D442B24" w14:textId="77777777" w:rsidR="00FB03EF" w:rsidRPr="00D72E73" w:rsidRDefault="00FB03EF" w:rsidP="00FB03EF">
      <w:pPr>
        <w:spacing w:line="360" w:lineRule="auto"/>
        <w:jc w:val="both"/>
        <w:rPr>
          <w:rFonts w:ascii="Times New Roman" w:hAnsi="Times New Roman" w:cs="Times New Roman"/>
          <w:sz w:val="20"/>
          <w:szCs w:val="20"/>
        </w:rPr>
      </w:pPr>
      <w:r w:rsidRPr="00D72E73">
        <w:rPr>
          <w:rFonts w:ascii="Times New Roman" w:hAnsi="Times New Roman" w:cs="Times New Roman"/>
          <w:sz w:val="20"/>
          <w:szCs w:val="20"/>
        </w:rPr>
        <w:t xml:space="preserve">Regional variation in airborne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spore concentrations in Denmark through 2012-2015 seasons: the influence of meteorology and grain harvesting.</w:t>
      </w:r>
    </w:p>
    <w:p w14:paraId="484B4117" w14:textId="77777777" w:rsidR="00FB03EF" w:rsidRPr="00FB03EF" w:rsidRDefault="00FB03EF" w:rsidP="0058627C">
      <w:pPr>
        <w:spacing w:line="360" w:lineRule="auto"/>
        <w:jc w:val="both"/>
        <w:outlineLvl w:val="0"/>
        <w:rPr>
          <w:rFonts w:ascii="Times New Roman" w:hAnsi="Times New Roman" w:cs="Times New Roman"/>
          <w:sz w:val="20"/>
          <w:szCs w:val="20"/>
        </w:rPr>
      </w:pPr>
    </w:p>
    <w:p w14:paraId="1D757391" w14:textId="77777777" w:rsidR="001422EF" w:rsidRPr="001422EF" w:rsidRDefault="001422EF" w:rsidP="001422EF">
      <w:pPr>
        <w:spacing w:line="360" w:lineRule="auto"/>
        <w:jc w:val="both"/>
        <w:outlineLvl w:val="0"/>
        <w:rPr>
          <w:rFonts w:ascii="Times New Roman" w:hAnsi="Times New Roman" w:cs="Times New Roman"/>
          <w:sz w:val="20"/>
          <w:szCs w:val="20"/>
          <w:lang w:val="en-GB"/>
        </w:rPr>
      </w:pPr>
      <w:r w:rsidRPr="001422EF">
        <w:rPr>
          <w:rFonts w:ascii="Times New Roman" w:hAnsi="Times New Roman" w:cs="Times New Roman"/>
          <w:sz w:val="20"/>
          <w:szCs w:val="20"/>
          <w:lang w:val="en-GB"/>
        </w:rPr>
        <w:t xml:space="preserve">Yulia Olsen; </w:t>
      </w:r>
      <w:proofErr w:type="spellStart"/>
      <w:r w:rsidRPr="001422EF">
        <w:rPr>
          <w:rFonts w:ascii="Times New Roman" w:hAnsi="Times New Roman" w:cs="Times New Roman"/>
          <w:sz w:val="20"/>
          <w:szCs w:val="20"/>
          <w:lang w:val="en-GB"/>
        </w:rPr>
        <w:t>Torben</w:t>
      </w:r>
      <w:proofErr w:type="spellEnd"/>
      <w:r w:rsidRPr="001422EF">
        <w:rPr>
          <w:rFonts w:ascii="Times New Roman" w:hAnsi="Times New Roman" w:cs="Times New Roman"/>
          <w:sz w:val="20"/>
          <w:szCs w:val="20"/>
          <w:lang w:val="en-GB"/>
        </w:rPr>
        <w:t xml:space="preserve"> </w:t>
      </w:r>
      <w:proofErr w:type="spellStart"/>
      <w:r w:rsidRPr="001422EF">
        <w:rPr>
          <w:rFonts w:ascii="Times New Roman" w:hAnsi="Times New Roman" w:cs="Times New Roman"/>
          <w:sz w:val="20"/>
          <w:szCs w:val="20"/>
          <w:lang w:val="en-GB"/>
        </w:rPr>
        <w:t>Sigsgaard</w:t>
      </w:r>
      <w:proofErr w:type="spellEnd"/>
      <w:r w:rsidRPr="001422EF">
        <w:rPr>
          <w:rFonts w:ascii="Times New Roman" w:hAnsi="Times New Roman" w:cs="Times New Roman"/>
          <w:sz w:val="20"/>
          <w:szCs w:val="20"/>
          <w:lang w:val="en-GB"/>
        </w:rPr>
        <w:t xml:space="preserve"> </w:t>
      </w:r>
    </w:p>
    <w:p w14:paraId="3DDF3B5F" w14:textId="77777777" w:rsidR="001422EF" w:rsidRPr="001422EF" w:rsidRDefault="001422EF" w:rsidP="001422EF">
      <w:pPr>
        <w:spacing w:line="360" w:lineRule="auto"/>
        <w:jc w:val="both"/>
        <w:outlineLvl w:val="0"/>
        <w:rPr>
          <w:rFonts w:ascii="Times New Roman" w:hAnsi="Times New Roman" w:cs="Times New Roman"/>
          <w:sz w:val="20"/>
          <w:szCs w:val="20"/>
          <w:lang w:val="en-GB"/>
        </w:rPr>
      </w:pPr>
      <w:r w:rsidRPr="001422EF">
        <w:rPr>
          <w:rFonts w:ascii="Times New Roman" w:hAnsi="Times New Roman" w:cs="Times New Roman"/>
          <w:i/>
          <w:iCs/>
          <w:sz w:val="20"/>
          <w:szCs w:val="20"/>
          <w:lang w:val="en-GB"/>
        </w:rPr>
        <w:t xml:space="preserve">Department of Public Health, Aarhus University, </w:t>
      </w:r>
      <w:proofErr w:type="spellStart"/>
      <w:r w:rsidRPr="001422EF">
        <w:rPr>
          <w:rFonts w:ascii="Times New Roman" w:hAnsi="Times New Roman" w:cs="Times New Roman"/>
          <w:i/>
          <w:iCs/>
          <w:sz w:val="20"/>
          <w:szCs w:val="20"/>
          <w:lang w:val="en-GB"/>
        </w:rPr>
        <w:t>Bartholins</w:t>
      </w:r>
      <w:proofErr w:type="spellEnd"/>
      <w:r w:rsidRPr="001422EF">
        <w:rPr>
          <w:rFonts w:ascii="Times New Roman" w:hAnsi="Times New Roman" w:cs="Times New Roman"/>
          <w:i/>
          <w:iCs/>
          <w:sz w:val="20"/>
          <w:szCs w:val="20"/>
          <w:lang w:val="en-GB"/>
        </w:rPr>
        <w:t xml:space="preserve"> </w:t>
      </w:r>
      <w:proofErr w:type="spellStart"/>
      <w:r w:rsidRPr="001422EF">
        <w:rPr>
          <w:rFonts w:ascii="Times New Roman" w:hAnsi="Times New Roman" w:cs="Times New Roman"/>
          <w:i/>
          <w:iCs/>
          <w:sz w:val="20"/>
          <w:szCs w:val="20"/>
          <w:lang w:val="en-GB"/>
        </w:rPr>
        <w:t>Allé</w:t>
      </w:r>
      <w:proofErr w:type="spellEnd"/>
      <w:r w:rsidRPr="001422EF">
        <w:rPr>
          <w:rFonts w:ascii="Times New Roman" w:hAnsi="Times New Roman" w:cs="Times New Roman"/>
          <w:i/>
          <w:iCs/>
          <w:sz w:val="20"/>
          <w:szCs w:val="20"/>
          <w:lang w:val="en-GB"/>
        </w:rPr>
        <w:t xml:space="preserve"> 2, 8000 Aarhus, Denmark </w:t>
      </w:r>
    </w:p>
    <w:p w14:paraId="37F5801B" w14:textId="77777777" w:rsidR="001422EF" w:rsidRPr="001422EF" w:rsidRDefault="001422EF" w:rsidP="001422EF">
      <w:pPr>
        <w:spacing w:line="360" w:lineRule="auto"/>
        <w:jc w:val="both"/>
        <w:outlineLvl w:val="0"/>
        <w:rPr>
          <w:rFonts w:ascii="Times New Roman" w:hAnsi="Times New Roman" w:cs="Times New Roman"/>
          <w:sz w:val="20"/>
          <w:szCs w:val="20"/>
          <w:lang w:val="en-GB"/>
        </w:rPr>
      </w:pPr>
      <w:r w:rsidRPr="001422EF">
        <w:rPr>
          <w:rFonts w:ascii="Times New Roman" w:hAnsi="Times New Roman" w:cs="Times New Roman"/>
          <w:sz w:val="20"/>
          <w:szCs w:val="20"/>
          <w:lang w:val="en-GB"/>
        </w:rPr>
        <w:t xml:space="preserve">Ulrich Bay </w:t>
      </w:r>
      <w:proofErr w:type="spellStart"/>
      <w:r w:rsidRPr="001422EF">
        <w:rPr>
          <w:rFonts w:ascii="Times New Roman" w:hAnsi="Times New Roman" w:cs="Times New Roman"/>
          <w:sz w:val="20"/>
          <w:szCs w:val="20"/>
          <w:lang w:val="en-GB"/>
        </w:rPr>
        <w:t>Gosewinkel</w:t>
      </w:r>
      <w:proofErr w:type="spellEnd"/>
      <w:r w:rsidRPr="001422EF">
        <w:rPr>
          <w:rFonts w:ascii="Times New Roman" w:hAnsi="Times New Roman" w:cs="Times New Roman"/>
          <w:sz w:val="20"/>
          <w:szCs w:val="20"/>
          <w:lang w:val="en-GB"/>
        </w:rPr>
        <w:t xml:space="preserve"> </w:t>
      </w:r>
    </w:p>
    <w:p w14:paraId="6040686B" w14:textId="77777777" w:rsidR="001422EF" w:rsidRPr="001422EF" w:rsidRDefault="001422EF" w:rsidP="001422EF">
      <w:pPr>
        <w:spacing w:line="360" w:lineRule="auto"/>
        <w:jc w:val="both"/>
        <w:outlineLvl w:val="0"/>
        <w:rPr>
          <w:rFonts w:ascii="Times New Roman" w:hAnsi="Times New Roman" w:cs="Times New Roman"/>
          <w:sz w:val="20"/>
          <w:szCs w:val="20"/>
          <w:lang w:val="en-GB"/>
        </w:rPr>
      </w:pPr>
      <w:r w:rsidRPr="001422EF">
        <w:rPr>
          <w:rFonts w:ascii="Times New Roman" w:hAnsi="Times New Roman" w:cs="Times New Roman"/>
          <w:i/>
          <w:iCs/>
          <w:sz w:val="20"/>
          <w:szCs w:val="20"/>
          <w:lang w:val="en-GB"/>
        </w:rPr>
        <w:t xml:space="preserve">Department of Environmental Science – Environmental microbiology &amp; biotechnology, Aarhus University, </w:t>
      </w:r>
      <w:proofErr w:type="spellStart"/>
      <w:r w:rsidRPr="001422EF">
        <w:rPr>
          <w:rFonts w:ascii="Times New Roman" w:hAnsi="Times New Roman" w:cs="Times New Roman"/>
          <w:i/>
          <w:iCs/>
          <w:sz w:val="20"/>
          <w:szCs w:val="20"/>
          <w:lang w:val="en-GB"/>
        </w:rPr>
        <w:t>Frederiksborgvej</w:t>
      </w:r>
      <w:proofErr w:type="spellEnd"/>
      <w:r w:rsidRPr="001422EF">
        <w:rPr>
          <w:rFonts w:ascii="Times New Roman" w:hAnsi="Times New Roman" w:cs="Times New Roman"/>
          <w:i/>
          <w:iCs/>
          <w:sz w:val="20"/>
          <w:szCs w:val="20"/>
          <w:lang w:val="en-GB"/>
        </w:rPr>
        <w:t xml:space="preserve"> 399, 4000 Roskilde, Denmark </w:t>
      </w:r>
    </w:p>
    <w:p w14:paraId="21F2BE32" w14:textId="77777777" w:rsidR="001422EF" w:rsidRPr="001422EF" w:rsidRDefault="001422EF" w:rsidP="001422EF">
      <w:pPr>
        <w:spacing w:line="360" w:lineRule="auto"/>
        <w:jc w:val="both"/>
        <w:outlineLvl w:val="0"/>
        <w:rPr>
          <w:rFonts w:ascii="Times New Roman" w:hAnsi="Times New Roman" w:cs="Times New Roman"/>
          <w:sz w:val="20"/>
          <w:szCs w:val="20"/>
          <w:lang w:val="en-GB"/>
        </w:rPr>
      </w:pPr>
      <w:r w:rsidRPr="001422EF">
        <w:rPr>
          <w:rFonts w:ascii="Times New Roman" w:hAnsi="Times New Roman" w:cs="Times New Roman"/>
          <w:sz w:val="20"/>
          <w:szCs w:val="20"/>
          <w:lang w:val="en-GB"/>
        </w:rPr>
        <w:t xml:space="preserve">Carsten </w:t>
      </w:r>
      <w:proofErr w:type="spellStart"/>
      <w:r w:rsidRPr="001422EF">
        <w:rPr>
          <w:rFonts w:ascii="Times New Roman" w:hAnsi="Times New Roman" w:cs="Times New Roman"/>
          <w:sz w:val="20"/>
          <w:szCs w:val="20"/>
          <w:lang w:val="en-GB"/>
        </w:rPr>
        <w:t>Ambelas</w:t>
      </w:r>
      <w:proofErr w:type="spellEnd"/>
      <w:r w:rsidRPr="001422EF">
        <w:rPr>
          <w:rFonts w:ascii="Times New Roman" w:hAnsi="Times New Roman" w:cs="Times New Roman"/>
          <w:sz w:val="20"/>
          <w:szCs w:val="20"/>
          <w:lang w:val="en-GB"/>
        </w:rPr>
        <w:t xml:space="preserve"> </w:t>
      </w:r>
      <w:proofErr w:type="spellStart"/>
      <w:r w:rsidRPr="001422EF">
        <w:rPr>
          <w:rFonts w:ascii="Times New Roman" w:hAnsi="Times New Roman" w:cs="Times New Roman"/>
          <w:sz w:val="20"/>
          <w:szCs w:val="20"/>
          <w:lang w:val="en-GB"/>
        </w:rPr>
        <w:t>Skjøth</w:t>
      </w:r>
      <w:proofErr w:type="spellEnd"/>
      <w:r w:rsidRPr="001422EF">
        <w:rPr>
          <w:rFonts w:ascii="Times New Roman" w:hAnsi="Times New Roman" w:cs="Times New Roman"/>
          <w:sz w:val="20"/>
          <w:szCs w:val="20"/>
          <w:lang w:val="en-GB"/>
        </w:rPr>
        <w:t xml:space="preserve"> </w:t>
      </w:r>
    </w:p>
    <w:p w14:paraId="78773829" w14:textId="77777777" w:rsidR="001422EF" w:rsidRPr="001422EF" w:rsidRDefault="001422EF" w:rsidP="001422EF">
      <w:pPr>
        <w:spacing w:line="360" w:lineRule="auto"/>
        <w:jc w:val="both"/>
        <w:outlineLvl w:val="0"/>
        <w:rPr>
          <w:rFonts w:ascii="Times New Roman" w:hAnsi="Times New Roman" w:cs="Times New Roman"/>
          <w:sz w:val="20"/>
          <w:szCs w:val="20"/>
          <w:lang w:val="en-GB"/>
        </w:rPr>
      </w:pPr>
      <w:r w:rsidRPr="001422EF">
        <w:rPr>
          <w:rFonts w:ascii="Times New Roman" w:hAnsi="Times New Roman" w:cs="Times New Roman"/>
          <w:i/>
          <w:iCs/>
          <w:sz w:val="20"/>
          <w:szCs w:val="20"/>
          <w:lang w:val="en-GB"/>
        </w:rPr>
        <w:t xml:space="preserve">School of Science and the Environment, University of Worcester, </w:t>
      </w:r>
      <w:proofErr w:type="spellStart"/>
      <w:r w:rsidRPr="001422EF">
        <w:rPr>
          <w:rFonts w:ascii="Times New Roman" w:hAnsi="Times New Roman" w:cs="Times New Roman"/>
          <w:i/>
          <w:iCs/>
          <w:sz w:val="20"/>
          <w:szCs w:val="20"/>
          <w:lang w:val="en-GB"/>
        </w:rPr>
        <w:t>Henwick</w:t>
      </w:r>
      <w:proofErr w:type="spellEnd"/>
      <w:r w:rsidRPr="001422EF">
        <w:rPr>
          <w:rFonts w:ascii="Times New Roman" w:hAnsi="Times New Roman" w:cs="Times New Roman"/>
          <w:i/>
          <w:iCs/>
          <w:sz w:val="20"/>
          <w:szCs w:val="20"/>
          <w:lang w:val="en-GB"/>
        </w:rPr>
        <w:t xml:space="preserve"> Grove, Worcester WR2 6AJ, United Kingdom  </w:t>
      </w:r>
    </w:p>
    <w:p w14:paraId="10B27F59" w14:textId="77777777" w:rsidR="001422EF" w:rsidRPr="001422EF" w:rsidRDefault="001422EF" w:rsidP="001422EF">
      <w:pPr>
        <w:spacing w:line="360" w:lineRule="auto"/>
        <w:jc w:val="both"/>
        <w:outlineLvl w:val="0"/>
        <w:rPr>
          <w:rFonts w:ascii="Times New Roman" w:hAnsi="Times New Roman" w:cs="Times New Roman"/>
          <w:sz w:val="20"/>
          <w:szCs w:val="20"/>
          <w:lang w:val="en-GB"/>
        </w:rPr>
      </w:pPr>
      <w:r w:rsidRPr="001422EF">
        <w:rPr>
          <w:rFonts w:ascii="Times New Roman" w:hAnsi="Times New Roman" w:cs="Times New Roman"/>
          <w:sz w:val="20"/>
          <w:szCs w:val="20"/>
          <w:lang w:val="en-GB"/>
        </w:rPr>
        <w:t xml:space="preserve">Ole </w:t>
      </w:r>
      <w:proofErr w:type="spellStart"/>
      <w:r w:rsidRPr="001422EF">
        <w:rPr>
          <w:rFonts w:ascii="Times New Roman" w:hAnsi="Times New Roman" w:cs="Times New Roman"/>
          <w:sz w:val="20"/>
          <w:szCs w:val="20"/>
          <w:lang w:val="en-GB"/>
        </w:rPr>
        <w:t>Hertel</w:t>
      </w:r>
      <w:proofErr w:type="spellEnd"/>
      <w:r w:rsidRPr="001422EF">
        <w:rPr>
          <w:rFonts w:ascii="Times New Roman" w:hAnsi="Times New Roman" w:cs="Times New Roman"/>
          <w:sz w:val="20"/>
          <w:szCs w:val="20"/>
          <w:lang w:val="en-GB"/>
        </w:rPr>
        <w:t xml:space="preserve"> </w:t>
      </w:r>
    </w:p>
    <w:p w14:paraId="2ACC35F3" w14:textId="77777777" w:rsidR="001422EF" w:rsidRPr="001422EF" w:rsidRDefault="001422EF" w:rsidP="001422EF">
      <w:pPr>
        <w:spacing w:line="360" w:lineRule="auto"/>
        <w:jc w:val="both"/>
        <w:outlineLvl w:val="0"/>
        <w:rPr>
          <w:rFonts w:ascii="Times New Roman" w:hAnsi="Times New Roman" w:cs="Times New Roman"/>
          <w:sz w:val="20"/>
          <w:szCs w:val="20"/>
          <w:lang w:val="en-GB"/>
        </w:rPr>
      </w:pPr>
      <w:r w:rsidRPr="001422EF">
        <w:rPr>
          <w:rFonts w:ascii="Times New Roman" w:hAnsi="Times New Roman" w:cs="Times New Roman"/>
          <w:i/>
          <w:iCs/>
          <w:sz w:val="20"/>
          <w:szCs w:val="20"/>
          <w:lang w:val="en-GB"/>
        </w:rPr>
        <w:t xml:space="preserve">Department of Environmental Science – Atmospheric chemistry and physics, Aarhus University, </w:t>
      </w:r>
      <w:proofErr w:type="spellStart"/>
      <w:r w:rsidRPr="001422EF">
        <w:rPr>
          <w:rFonts w:ascii="Times New Roman" w:hAnsi="Times New Roman" w:cs="Times New Roman"/>
          <w:i/>
          <w:iCs/>
          <w:sz w:val="20"/>
          <w:szCs w:val="20"/>
          <w:lang w:val="en-GB"/>
        </w:rPr>
        <w:t>Frederiksborgvej</w:t>
      </w:r>
      <w:proofErr w:type="spellEnd"/>
      <w:r w:rsidRPr="001422EF">
        <w:rPr>
          <w:rFonts w:ascii="Times New Roman" w:hAnsi="Times New Roman" w:cs="Times New Roman"/>
          <w:i/>
          <w:iCs/>
          <w:sz w:val="20"/>
          <w:szCs w:val="20"/>
          <w:lang w:val="en-GB"/>
        </w:rPr>
        <w:t xml:space="preserve"> 399, 4000 Roskilde, Denmark </w:t>
      </w:r>
    </w:p>
    <w:p w14:paraId="773E8317" w14:textId="77777777" w:rsidR="001422EF" w:rsidRPr="001422EF" w:rsidRDefault="001422EF" w:rsidP="001422EF">
      <w:pPr>
        <w:spacing w:line="360" w:lineRule="auto"/>
        <w:jc w:val="both"/>
        <w:outlineLvl w:val="0"/>
        <w:rPr>
          <w:rFonts w:ascii="Times New Roman" w:hAnsi="Times New Roman" w:cs="Times New Roman"/>
          <w:sz w:val="20"/>
          <w:szCs w:val="20"/>
          <w:lang w:val="en-GB"/>
        </w:rPr>
      </w:pPr>
      <w:r w:rsidRPr="001422EF">
        <w:rPr>
          <w:rFonts w:ascii="Times New Roman" w:hAnsi="Times New Roman" w:cs="Times New Roman"/>
          <w:sz w:val="20"/>
          <w:szCs w:val="20"/>
          <w:lang w:val="en-GB"/>
        </w:rPr>
        <w:t xml:space="preserve">Karen Rasmussen </w:t>
      </w:r>
    </w:p>
    <w:p w14:paraId="34380510" w14:textId="77777777" w:rsidR="001422EF" w:rsidRPr="001422EF" w:rsidRDefault="001422EF" w:rsidP="001422EF">
      <w:pPr>
        <w:spacing w:line="360" w:lineRule="auto"/>
        <w:jc w:val="both"/>
        <w:outlineLvl w:val="0"/>
        <w:rPr>
          <w:rFonts w:ascii="Times New Roman" w:hAnsi="Times New Roman" w:cs="Times New Roman"/>
          <w:i/>
          <w:iCs/>
          <w:sz w:val="20"/>
          <w:szCs w:val="20"/>
          <w:lang w:val="en-GB"/>
        </w:rPr>
      </w:pPr>
      <w:r w:rsidRPr="001422EF">
        <w:rPr>
          <w:rFonts w:ascii="Times New Roman" w:hAnsi="Times New Roman" w:cs="Times New Roman"/>
          <w:i/>
          <w:iCs/>
          <w:sz w:val="20"/>
          <w:szCs w:val="20"/>
          <w:lang w:val="en-GB"/>
        </w:rPr>
        <w:t xml:space="preserve">The Asthma and Allergy Association, </w:t>
      </w:r>
      <w:proofErr w:type="spellStart"/>
      <w:r w:rsidRPr="001422EF">
        <w:rPr>
          <w:rFonts w:ascii="Times New Roman" w:hAnsi="Times New Roman" w:cs="Times New Roman"/>
          <w:i/>
          <w:iCs/>
          <w:sz w:val="20"/>
          <w:szCs w:val="20"/>
          <w:lang w:val="en-GB"/>
        </w:rPr>
        <w:t>Universitetsparken</w:t>
      </w:r>
      <w:proofErr w:type="spellEnd"/>
      <w:r w:rsidRPr="001422EF">
        <w:rPr>
          <w:rFonts w:ascii="Times New Roman" w:hAnsi="Times New Roman" w:cs="Times New Roman"/>
          <w:i/>
          <w:iCs/>
          <w:sz w:val="20"/>
          <w:szCs w:val="20"/>
          <w:lang w:val="en-GB"/>
        </w:rPr>
        <w:t xml:space="preserve"> 4, 4000 Roskilde, Denmark</w:t>
      </w:r>
    </w:p>
    <w:p w14:paraId="0321C265" w14:textId="77777777" w:rsidR="00FB03EF" w:rsidRDefault="00FB03EF" w:rsidP="001422EF">
      <w:pPr>
        <w:spacing w:line="360" w:lineRule="auto"/>
        <w:jc w:val="both"/>
        <w:outlineLvl w:val="0"/>
        <w:rPr>
          <w:rFonts w:ascii="Times New Roman" w:hAnsi="Times New Roman" w:cs="Times New Roman"/>
          <w:i/>
          <w:iCs/>
          <w:sz w:val="20"/>
          <w:szCs w:val="20"/>
          <w:lang w:val="en-GB"/>
        </w:rPr>
      </w:pPr>
    </w:p>
    <w:p w14:paraId="64270C74" w14:textId="77777777" w:rsidR="001422EF" w:rsidRPr="001422EF" w:rsidRDefault="001422EF" w:rsidP="001422EF">
      <w:pPr>
        <w:spacing w:line="360" w:lineRule="auto"/>
        <w:jc w:val="both"/>
        <w:outlineLvl w:val="0"/>
        <w:rPr>
          <w:rFonts w:ascii="Times New Roman" w:hAnsi="Times New Roman" w:cs="Times New Roman"/>
          <w:sz w:val="20"/>
          <w:szCs w:val="20"/>
          <w:lang w:val="en-GB"/>
        </w:rPr>
      </w:pPr>
      <w:r w:rsidRPr="001422EF">
        <w:rPr>
          <w:rFonts w:ascii="Times New Roman" w:hAnsi="Times New Roman" w:cs="Times New Roman"/>
          <w:i/>
          <w:iCs/>
          <w:sz w:val="20"/>
          <w:szCs w:val="20"/>
          <w:lang w:val="en-GB"/>
        </w:rPr>
        <w:t xml:space="preserve">*Corresponding author e-mail: </w:t>
      </w:r>
      <w:hyperlink r:id="rId7" w:history="1">
        <w:r w:rsidRPr="001422EF">
          <w:rPr>
            <w:rStyle w:val="Hyperlink"/>
            <w:rFonts w:ascii="Times New Roman" w:hAnsi="Times New Roman" w:cs="Times New Roman"/>
            <w:i/>
            <w:iCs/>
            <w:sz w:val="20"/>
            <w:szCs w:val="20"/>
            <w:lang w:val="en-GB"/>
          </w:rPr>
          <w:t>yo@ph.au.dk</w:t>
        </w:r>
      </w:hyperlink>
      <w:r w:rsidRPr="001422EF">
        <w:rPr>
          <w:rFonts w:ascii="Times New Roman" w:hAnsi="Times New Roman" w:cs="Times New Roman"/>
          <w:i/>
          <w:iCs/>
          <w:sz w:val="20"/>
          <w:szCs w:val="20"/>
          <w:lang w:val="en-GB"/>
        </w:rPr>
        <w:t xml:space="preserve">, </w:t>
      </w:r>
      <w:proofErr w:type="spellStart"/>
      <w:r w:rsidRPr="001422EF">
        <w:rPr>
          <w:rFonts w:ascii="Times New Roman" w:hAnsi="Times New Roman" w:cs="Times New Roman"/>
          <w:i/>
          <w:iCs/>
          <w:sz w:val="20"/>
          <w:szCs w:val="20"/>
          <w:lang w:val="en-GB"/>
        </w:rPr>
        <w:t>tlf</w:t>
      </w:r>
      <w:proofErr w:type="spellEnd"/>
      <w:r w:rsidRPr="001422EF">
        <w:rPr>
          <w:rFonts w:ascii="Times New Roman" w:hAnsi="Times New Roman" w:cs="Times New Roman"/>
          <w:i/>
          <w:iCs/>
          <w:sz w:val="20"/>
          <w:szCs w:val="20"/>
          <w:lang w:val="en-GB"/>
        </w:rPr>
        <w:t xml:space="preserve">. +45 51809660 </w:t>
      </w:r>
    </w:p>
    <w:p w14:paraId="510DAE4F" w14:textId="77777777" w:rsidR="00FB03EF" w:rsidRDefault="00FB03EF" w:rsidP="00FB03EF">
      <w:pPr>
        <w:spacing w:line="360" w:lineRule="auto"/>
        <w:jc w:val="both"/>
        <w:outlineLvl w:val="0"/>
        <w:rPr>
          <w:rFonts w:ascii="Times New Roman" w:hAnsi="Times New Roman" w:cs="Times New Roman"/>
          <w:sz w:val="20"/>
          <w:szCs w:val="20"/>
          <w:lang w:val="en-GB"/>
        </w:rPr>
      </w:pPr>
    </w:p>
    <w:p w14:paraId="11D51E36" w14:textId="6EFD3687" w:rsidR="00FB03EF" w:rsidRDefault="00FB03EF" w:rsidP="00FB03EF">
      <w:pPr>
        <w:spacing w:line="360" w:lineRule="auto"/>
        <w:jc w:val="both"/>
        <w:outlineLvl w:val="0"/>
        <w:rPr>
          <w:rFonts w:ascii="Times New Roman" w:hAnsi="Times New Roman" w:cs="Times New Roman"/>
          <w:sz w:val="20"/>
          <w:szCs w:val="20"/>
          <w:lang w:val="en-GB"/>
        </w:rPr>
      </w:pPr>
      <w:r>
        <w:rPr>
          <w:rFonts w:ascii="Times New Roman" w:hAnsi="Times New Roman" w:cs="Times New Roman"/>
          <w:sz w:val="20"/>
          <w:szCs w:val="20"/>
          <w:lang w:val="en-GB"/>
        </w:rPr>
        <w:t>Abstract:</w:t>
      </w:r>
    </w:p>
    <w:p w14:paraId="2968FF87" w14:textId="37F4B0DE" w:rsidR="00FB03EF" w:rsidRPr="00FB03EF" w:rsidRDefault="00FB03EF" w:rsidP="00FB03EF">
      <w:pPr>
        <w:spacing w:line="360" w:lineRule="auto"/>
        <w:ind w:firstLine="720"/>
        <w:jc w:val="both"/>
        <w:outlineLvl w:val="0"/>
        <w:rPr>
          <w:rFonts w:ascii="Times New Roman" w:hAnsi="Times New Roman" w:cs="Times New Roman"/>
          <w:sz w:val="20"/>
          <w:szCs w:val="20"/>
          <w:lang w:val="en-GB"/>
        </w:rPr>
      </w:pPr>
      <w:r w:rsidRPr="00FB03EF">
        <w:rPr>
          <w:rFonts w:ascii="Times New Roman" w:hAnsi="Times New Roman" w:cs="Times New Roman"/>
          <w:sz w:val="20"/>
          <w:szCs w:val="20"/>
          <w:lang w:val="en-GB"/>
        </w:rPr>
        <w:t xml:space="preserve">High airborne </w:t>
      </w:r>
      <w:proofErr w:type="spellStart"/>
      <w:r w:rsidRPr="00FB03EF">
        <w:rPr>
          <w:rFonts w:ascii="Times New Roman" w:hAnsi="Times New Roman" w:cs="Times New Roman"/>
          <w:i/>
          <w:sz w:val="20"/>
          <w:szCs w:val="20"/>
          <w:lang w:val="en-GB"/>
        </w:rPr>
        <w:t>Alternaria</w:t>
      </w:r>
      <w:proofErr w:type="spellEnd"/>
      <w:r w:rsidRPr="00FB03EF">
        <w:rPr>
          <w:rFonts w:ascii="Times New Roman" w:hAnsi="Times New Roman" w:cs="Times New Roman"/>
          <w:sz w:val="20"/>
          <w:szCs w:val="20"/>
          <w:lang w:val="en-GB"/>
        </w:rPr>
        <w:t xml:space="preserve"> spore concentrations measured in eastern Denmark have been associated with local agricultural sources. However, the density of agricultural areas is highest in western Denmark. </w:t>
      </w:r>
    </w:p>
    <w:p w14:paraId="3C1F9E55" w14:textId="4FD7ECDA" w:rsidR="00FB03EF" w:rsidRPr="00FB03EF" w:rsidRDefault="00FB03EF" w:rsidP="00FB03EF">
      <w:pPr>
        <w:spacing w:line="360" w:lineRule="auto"/>
        <w:ind w:firstLine="720"/>
        <w:jc w:val="both"/>
        <w:outlineLvl w:val="0"/>
        <w:rPr>
          <w:rFonts w:ascii="Times New Roman" w:hAnsi="Times New Roman" w:cs="Times New Roman"/>
          <w:sz w:val="20"/>
          <w:szCs w:val="20"/>
          <w:lang w:val="en-GB"/>
        </w:rPr>
      </w:pPr>
      <w:r w:rsidRPr="00FB03EF">
        <w:rPr>
          <w:rFonts w:ascii="Times New Roman" w:hAnsi="Times New Roman" w:cs="Times New Roman"/>
          <w:sz w:val="20"/>
          <w:szCs w:val="20"/>
          <w:lang w:val="en-GB"/>
        </w:rPr>
        <w:t xml:space="preserve">This is the first report of airborne </w:t>
      </w:r>
      <w:proofErr w:type="spellStart"/>
      <w:r w:rsidRPr="00FB03EF">
        <w:rPr>
          <w:rFonts w:ascii="Times New Roman" w:hAnsi="Times New Roman" w:cs="Times New Roman"/>
          <w:i/>
          <w:sz w:val="20"/>
          <w:szCs w:val="20"/>
          <w:lang w:val="en-GB"/>
        </w:rPr>
        <w:t>Alternaria</w:t>
      </w:r>
      <w:proofErr w:type="spellEnd"/>
      <w:r w:rsidRPr="00FB03EF">
        <w:rPr>
          <w:rFonts w:ascii="Times New Roman" w:hAnsi="Times New Roman" w:cs="Times New Roman"/>
          <w:sz w:val="20"/>
          <w:szCs w:val="20"/>
          <w:lang w:val="en-GB"/>
        </w:rPr>
        <w:t xml:space="preserve"> </w:t>
      </w:r>
      <w:r w:rsidR="00076D66">
        <w:rPr>
          <w:rFonts w:ascii="Times New Roman" w:hAnsi="Times New Roman" w:cs="Times New Roman"/>
          <w:sz w:val="20"/>
          <w:szCs w:val="20"/>
          <w:lang w:val="en-GB"/>
        </w:rPr>
        <w:t xml:space="preserve">spore </w:t>
      </w:r>
      <w:r w:rsidRPr="00FB03EF">
        <w:rPr>
          <w:rFonts w:ascii="Times New Roman" w:hAnsi="Times New Roman" w:cs="Times New Roman"/>
          <w:sz w:val="20"/>
          <w:szCs w:val="20"/>
          <w:lang w:val="en-GB"/>
        </w:rPr>
        <w:t xml:space="preserve">concentrations obtained with Burkard volumetric spore sampler in western Denmark, Viborg. We compared the concentrations of airborne </w:t>
      </w:r>
      <w:proofErr w:type="spellStart"/>
      <w:r w:rsidRPr="00FB03EF">
        <w:rPr>
          <w:rFonts w:ascii="Times New Roman" w:hAnsi="Times New Roman" w:cs="Times New Roman"/>
          <w:i/>
          <w:sz w:val="20"/>
          <w:szCs w:val="20"/>
          <w:lang w:val="en-GB"/>
        </w:rPr>
        <w:t>Alternaria</w:t>
      </w:r>
      <w:proofErr w:type="spellEnd"/>
      <w:r w:rsidRPr="00FB03EF">
        <w:rPr>
          <w:rFonts w:ascii="Times New Roman" w:hAnsi="Times New Roman" w:cs="Times New Roman"/>
          <w:sz w:val="20"/>
          <w:szCs w:val="20"/>
          <w:lang w:val="en-GB"/>
        </w:rPr>
        <w:t xml:space="preserve"> spores and the patterns of air mass transport using HYSPLIT model between Copenhagen and Viborg for the seasons 2012-2015, with the main focus on the days with daily average </w:t>
      </w:r>
      <w:proofErr w:type="spellStart"/>
      <w:r w:rsidRPr="00FB03EF">
        <w:rPr>
          <w:rFonts w:ascii="Times New Roman" w:hAnsi="Times New Roman" w:cs="Times New Roman"/>
          <w:i/>
          <w:sz w:val="20"/>
          <w:szCs w:val="20"/>
          <w:lang w:val="en-GB"/>
        </w:rPr>
        <w:t>Alternaria</w:t>
      </w:r>
      <w:proofErr w:type="spellEnd"/>
      <w:r w:rsidRPr="00FB03EF">
        <w:rPr>
          <w:rFonts w:ascii="Times New Roman" w:hAnsi="Times New Roman" w:cs="Times New Roman"/>
          <w:sz w:val="20"/>
          <w:szCs w:val="20"/>
          <w:lang w:val="en-GB"/>
        </w:rPr>
        <w:t xml:space="preserve"> spore concentrations ≥ 100 s m</w:t>
      </w:r>
      <w:r w:rsidRPr="00FB03EF">
        <w:rPr>
          <w:rFonts w:ascii="Times New Roman" w:hAnsi="Times New Roman" w:cs="Times New Roman"/>
          <w:sz w:val="20"/>
          <w:szCs w:val="20"/>
          <w:vertAlign w:val="superscript"/>
          <w:lang w:val="en-GB"/>
        </w:rPr>
        <w:t>-3</w:t>
      </w:r>
      <w:r w:rsidRPr="00FB03EF">
        <w:rPr>
          <w:rFonts w:ascii="Times New Roman" w:hAnsi="Times New Roman" w:cs="Times New Roman"/>
          <w:sz w:val="20"/>
          <w:szCs w:val="20"/>
          <w:lang w:val="en-GB"/>
        </w:rPr>
        <w:t xml:space="preserve"> (high concentration days). </w:t>
      </w:r>
    </w:p>
    <w:p w14:paraId="2409F6E0" w14:textId="4F4199A7" w:rsidR="00FB03EF" w:rsidRPr="00FB03EF" w:rsidRDefault="00FB03EF" w:rsidP="00FB03EF">
      <w:pPr>
        <w:spacing w:line="360" w:lineRule="auto"/>
        <w:ind w:firstLine="720"/>
        <w:jc w:val="both"/>
        <w:outlineLvl w:val="0"/>
        <w:rPr>
          <w:rFonts w:ascii="Times New Roman" w:hAnsi="Times New Roman" w:cs="Times New Roman"/>
          <w:sz w:val="20"/>
          <w:szCs w:val="20"/>
          <w:lang w:val="en-GB"/>
        </w:rPr>
      </w:pPr>
      <w:r w:rsidRPr="00FB03EF">
        <w:rPr>
          <w:rFonts w:ascii="Times New Roman" w:hAnsi="Times New Roman" w:cs="Times New Roman"/>
          <w:sz w:val="20"/>
          <w:szCs w:val="20"/>
        </w:rPr>
        <w:t>Except for 2012, Annual Spore Integrals (</w:t>
      </w:r>
      <w:proofErr w:type="spellStart"/>
      <w:r w:rsidRPr="00FB03EF">
        <w:rPr>
          <w:rFonts w:ascii="Times New Roman" w:hAnsi="Times New Roman" w:cs="Times New Roman"/>
          <w:sz w:val="20"/>
          <w:szCs w:val="20"/>
        </w:rPr>
        <w:t>ASIns</w:t>
      </w:r>
      <w:proofErr w:type="spellEnd"/>
      <w:r w:rsidRPr="00FB03EF">
        <w:rPr>
          <w:rFonts w:ascii="Times New Roman" w:hAnsi="Times New Roman" w:cs="Times New Roman"/>
          <w:sz w:val="20"/>
          <w:szCs w:val="20"/>
        </w:rPr>
        <w:t>) were on average 3,335 s day m</w:t>
      </w:r>
      <w:r w:rsidRPr="00FB03EF">
        <w:rPr>
          <w:rFonts w:ascii="Times New Roman" w:hAnsi="Times New Roman" w:cs="Times New Roman"/>
          <w:sz w:val="20"/>
          <w:szCs w:val="20"/>
          <w:vertAlign w:val="superscript"/>
        </w:rPr>
        <w:t>-3</w:t>
      </w:r>
      <w:r w:rsidRPr="00FB03EF">
        <w:rPr>
          <w:rFonts w:ascii="Times New Roman" w:hAnsi="Times New Roman" w:cs="Times New Roman"/>
          <w:sz w:val="20"/>
          <w:szCs w:val="20"/>
        </w:rPr>
        <w:t xml:space="preserve"> higher in Viborg than in Copenhagen. </w:t>
      </w:r>
      <w:r w:rsidRPr="00FB03EF">
        <w:rPr>
          <w:rFonts w:ascii="Times New Roman" w:hAnsi="Times New Roman" w:cs="Times New Roman"/>
          <w:sz w:val="20"/>
          <w:szCs w:val="20"/>
          <w:lang w:val="en-GB"/>
        </w:rPr>
        <w:t>The high concentration days during 2012-2015 occurred more frequently and with higher values in Viborg (96 days; mean=381 s m</w:t>
      </w:r>
      <w:r w:rsidRPr="00FB03EF">
        <w:rPr>
          <w:rFonts w:ascii="Times New Roman" w:hAnsi="Times New Roman" w:cs="Times New Roman"/>
          <w:sz w:val="20"/>
          <w:szCs w:val="20"/>
          <w:vertAlign w:val="superscript"/>
          <w:lang w:val="en-GB"/>
        </w:rPr>
        <w:t>-3</w:t>
      </w:r>
      <w:r w:rsidRPr="00FB03EF">
        <w:rPr>
          <w:rFonts w:ascii="Times New Roman" w:hAnsi="Times New Roman" w:cs="Times New Roman"/>
          <w:sz w:val="20"/>
          <w:szCs w:val="20"/>
          <w:lang w:val="en-GB"/>
        </w:rPr>
        <w:t>) than in Copenhagen (79 days; mean=270 s m</w:t>
      </w:r>
      <w:r w:rsidRPr="00FB03EF">
        <w:rPr>
          <w:rFonts w:ascii="Times New Roman" w:hAnsi="Times New Roman" w:cs="Times New Roman"/>
          <w:sz w:val="20"/>
          <w:szCs w:val="20"/>
          <w:vertAlign w:val="superscript"/>
          <w:lang w:val="en-GB"/>
        </w:rPr>
        <w:t>-3</w:t>
      </w:r>
      <w:r w:rsidRPr="00FB03EF">
        <w:rPr>
          <w:rFonts w:ascii="Times New Roman" w:hAnsi="Times New Roman" w:cs="Times New Roman"/>
          <w:sz w:val="20"/>
          <w:szCs w:val="20"/>
          <w:lang w:val="en-GB"/>
        </w:rPr>
        <w:t>). We found increased shares of trajectories coming from South-East on the high concentration days and increased shares of trajectories coming from the West and North-West on the days with concentrations below 100 s m</w:t>
      </w:r>
      <w:r w:rsidRPr="00FB03EF">
        <w:rPr>
          <w:rFonts w:ascii="Times New Roman" w:hAnsi="Times New Roman" w:cs="Times New Roman"/>
          <w:sz w:val="20"/>
          <w:szCs w:val="20"/>
          <w:vertAlign w:val="superscript"/>
          <w:lang w:val="en-GB"/>
        </w:rPr>
        <w:t>-3</w:t>
      </w:r>
      <w:r w:rsidRPr="00FB03EF">
        <w:rPr>
          <w:rFonts w:ascii="Times New Roman" w:hAnsi="Times New Roman" w:cs="Times New Roman"/>
          <w:sz w:val="20"/>
          <w:szCs w:val="20"/>
          <w:lang w:val="en-GB"/>
        </w:rPr>
        <w:t xml:space="preserve"> for both stations. July and August had the highest spore integrals matching the periods of grain harvesting in Denmark. The absence of the concurrent grain harvesting in Denmark was associated with the lowest </w:t>
      </w:r>
      <w:proofErr w:type="spellStart"/>
      <w:r w:rsidRPr="00FB03EF">
        <w:rPr>
          <w:rFonts w:ascii="Times New Roman" w:hAnsi="Times New Roman" w:cs="Times New Roman"/>
          <w:sz w:val="20"/>
          <w:szCs w:val="20"/>
          <w:lang w:val="en-GB"/>
        </w:rPr>
        <w:t>ASIns</w:t>
      </w:r>
      <w:proofErr w:type="spellEnd"/>
      <w:r w:rsidRPr="00FB03EF">
        <w:rPr>
          <w:rFonts w:ascii="Times New Roman" w:hAnsi="Times New Roman" w:cs="Times New Roman"/>
          <w:sz w:val="20"/>
          <w:szCs w:val="20"/>
          <w:lang w:val="en-GB"/>
        </w:rPr>
        <w:t xml:space="preserve"> in 2012. The results of this study support the hypothesis that local sources cause the main load of airborne </w:t>
      </w:r>
      <w:proofErr w:type="spellStart"/>
      <w:r w:rsidRPr="00FB03EF">
        <w:rPr>
          <w:rFonts w:ascii="Times New Roman" w:hAnsi="Times New Roman" w:cs="Times New Roman"/>
          <w:i/>
          <w:sz w:val="20"/>
          <w:szCs w:val="20"/>
          <w:lang w:val="en-GB"/>
        </w:rPr>
        <w:t>Alternaria</w:t>
      </w:r>
      <w:proofErr w:type="spellEnd"/>
      <w:r w:rsidRPr="00FB03EF">
        <w:rPr>
          <w:rFonts w:ascii="Times New Roman" w:hAnsi="Times New Roman" w:cs="Times New Roman"/>
          <w:i/>
          <w:sz w:val="20"/>
          <w:szCs w:val="20"/>
          <w:lang w:val="en-GB"/>
        </w:rPr>
        <w:t xml:space="preserve"> </w:t>
      </w:r>
      <w:r w:rsidR="00D610F2" w:rsidRPr="00D610F2">
        <w:rPr>
          <w:rFonts w:ascii="Times New Roman" w:hAnsi="Times New Roman" w:cs="Times New Roman"/>
          <w:sz w:val="20"/>
          <w:szCs w:val="20"/>
          <w:lang w:val="en-GB"/>
        </w:rPr>
        <w:t>spore</w:t>
      </w:r>
      <w:r w:rsidR="00D610F2">
        <w:rPr>
          <w:rFonts w:ascii="Times New Roman" w:hAnsi="Times New Roman" w:cs="Times New Roman"/>
          <w:i/>
          <w:sz w:val="20"/>
          <w:szCs w:val="20"/>
          <w:lang w:val="en-GB"/>
        </w:rPr>
        <w:t xml:space="preserve"> </w:t>
      </w:r>
      <w:r w:rsidRPr="00FB03EF">
        <w:rPr>
          <w:rFonts w:ascii="Times New Roman" w:hAnsi="Times New Roman" w:cs="Times New Roman"/>
          <w:sz w:val="20"/>
          <w:szCs w:val="20"/>
          <w:lang w:val="en-GB"/>
        </w:rPr>
        <w:t xml:space="preserve">concentrations in Denmark, however, the contribution from the remote source areas in northern Germany, Poland and southern Sweden remains unquantified. </w:t>
      </w:r>
    </w:p>
    <w:p w14:paraId="47B95052" w14:textId="77777777" w:rsidR="00FB03EF" w:rsidRDefault="00FB03EF" w:rsidP="0058627C">
      <w:pPr>
        <w:spacing w:line="360" w:lineRule="auto"/>
        <w:jc w:val="both"/>
        <w:outlineLvl w:val="0"/>
        <w:rPr>
          <w:rFonts w:ascii="Times New Roman" w:hAnsi="Times New Roman" w:cs="Times New Roman"/>
          <w:sz w:val="20"/>
          <w:szCs w:val="20"/>
          <w:lang w:val="en-GB"/>
        </w:rPr>
      </w:pPr>
    </w:p>
    <w:p w14:paraId="5F964BBC" w14:textId="77777777" w:rsidR="0004605A" w:rsidRPr="00D72E73" w:rsidRDefault="0004605A" w:rsidP="0058627C">
      <w:pPr>
        <w:spacing w:line="360" w:lineRule="auto"/>
        <w:jc w:val="both"/>
        <w:outlineLvl w:val="0"/>
        <w:rPr>
          <w:rFonts w:ascii="Times New Roman" w:hAnsi="Times New Roman" w:cs="Times New Roman"/>
          <w:sz w:val="20"/>
          <w:szCs w:val="20"/>
        </w:rPr>
      </w:pPr>
      <w:r w:rsidRPr="00D72E73">
        <w:rPr>
          <w:rFonts w:ascii="Times New Roman" w:hAnsi="Times New Roman" w:cs="Times New Roman"/>
          <w:sz w:val="20"/>
          <w:szCs w:val="20"/>
        </w:rPr>
        <w:t xml:space="preserve">Keywords: </w:t>
      </w:r>
      <w:proofErr w:type="spellStart"/>
      <w:r w:rsidRPr="001422EF">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spp., spore dispersion, HYSPLIT, back trajectories, grain harvesting</w:t>
      </w:r>
    </w:p>
    <w:p w14:paraId="23E45B04" w14:textId="77777777" w:rsidR="0004605A" w:rsidRPr="00D72E73" w:rsidRDefault="0004605A" w:rsidP="0058627C">
      <w:pPr>
        <w:spacing w:line="360" w:lineRule="auto"/>
        <w:jc w:val="both"/>
        <w:rPr>
          <w:rFonts w:ascii="Times New Roman" w:hAnsi="Times New Roman" w:cs="Times New Roman"/>
          <w:sz w:val="20"/>
          <w:szCs w:val="20"/>
        </w:rPr>
      </w:pPr>
    </w:p>
    <w:p w14:paraId="0A847BA1" w14:textId="77777777" w:rsidR="0004605A" w:rsidRPr="00D72E73" w:rsidRDefault="0004605A" w:rsidP="0058627C">
      <w:pPr>
        <w:spacing w:line="360" w:lineRule="auto"/>
        <w:jc w:val="both"/>
        <w:outlineLvl w:val="0"/>
        <w:rPr>
          <w:rFonts w:ascii="Times New Roman" w:hAnsi="Times New Roman" w:cs="Times New Roman"/>
          <w:sz w:val="20"/>
          <w:szCs w:val="20"/>
        </w:rPr>
      </w:pPr>
      <w:r w:rsidRPr="00D72E73">
        <w:rPr>
          <w:rFonts w:ascii="Times New Roman" w:hAnsi="Times New Roman" w:cs="Times New Roman"/>
          <w:sz w:val="20"/>
          <w:szCs w:val="20"/>
        </w:rPr>
        <w:lastRenderedPageBreak/>
        <w:t>1. Introduction</w:t>
      </w:r>
    </w:p>
    <w:p w14:paraId="2B984376" w14:textId="21F07283" w:rsidR="00F45226" w:rsidRDefault="0004605A" w:rsidP="0058627C">
      <w:pPr>
        <w:spacing w:line="360" w:lineRule="auto"/>
        <w:ind w:firstLine="720"/>
        <w:jc w:val="both"/>
        <w:rPr>
          <w:rFonts w:ascii="Times New Roman" w:hAnsi="Times New Roman" w:cs="Times New Roman"/>
          <w:sz w:val="20"/>
          <w:szCs w:val="20"/>
        </w:rPr>
      </w:pP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spp. is a cosmopolitan fungal genus which includes mainly saprophytic, but also endophytic and pathogenic species. </w:t>
      </w:r>
      <w:r w:rsidR="00626B3F" w:rsidRPr="004C225D">
        <w:rPr>
          <w:rFonts w:ascii="Times New Roman" w:hAnsi="Times New Roman" w:cs="Times New Roman"/>
          <w:sz w:val="20"/>
          <w:szCs w:val="20"/>
        </w:rPr>
        <w:t>Being</w:t>
      </w:r>
      <w:r w:rsidR="00626B3F">
        <w:rPr>
          <w:rFonts w:ascii="Times New Roman" w:hAnsi="Times New Roman" w:cs="Times New Roman"/>
          <w:i/>
          <w:sz w:val="20"/>
          <w:szCs w:val="20"/>
        </w:rPr>
        <w:t xml:space="preserve"> </w:t>
      </w:r>
      <w:r w:rsidR="00626B3F">
        <w:rPr>
          <w:rFonts w:ascii="Times New Roman" w:hAnsi="Times New Roman" w:cs="Times New Roman"/>
          <w:sz w:val="20"/>
          <w:szCs w:val="20"/>
        </w:rPr>
        <w:t>one of the most frequent endophytes found in grasses and other plants, after the host tissue death,</w:t>
      </w:r>
      <w:r w:rsidR="00626B3F" w:rsidRPr="00C8780C">
        <w:rPr>
          <w:rFonts w:ascii="Times New Roman" w:hAnsi="Times New Roman" w:cs="Times New Roman"/>
          <w:i/>
          <w:sz w:val="20"/>
          <w:szCs w:val="20"/>
        </w:rPr>
        <w:t xml:space="preserve"> </w:t>
      </w:r>
      <w:proofErr w:type="spellStart"/>
      <w:r w:rsidR="00626B3F" w:rsidRPr="00A644E5">
        <w:rPr>
          <w:rFonts w:ascii="Times New Roman" w:hAnsi="Times New Roman" w:cs="Times New Roman"/>
          <w:i/>
          <w:sz w:val="20"/>
          <w:szCs w:val="20"/>
        </w:rPr>
        <w:t>Alternaria</w:t>
      </w:r>
      <w:proofErr w:type="spellEnd"/>
      <w:r w:rsidR="00626B3F">
        <w:rPr>
          <w:rFonts w:ascii="Times New Roman" w:hAnsi="Times New Roman" w:cs="Times New Roman"/>
          <w:sz w:val="20"/>
          <w:szCs w:val="20"/>
        </w:rPr>
        <w:t xml:space="preserve"> spp. can undergo a transition from endophytic to a saprobic phase, followed by mycelial growth and development of reproductive structures forming airborne conidia under appropriate environmental conditions </w:t>
      </w:r>
      <w:r w:rsidR="00626B3F">
        <w:rPr>
          <w:rFonts w:ascii="Times New Roman" w:hAnsi="Times New Roman" w:cs="Times New Roman"/>
          <w:sz w:val="20"/>
          <w:szCs w:val="20"/>
        </w:rPr>
        <w:fldChar w:fldCharType="begin"/>
      </w:r>
      <w:r w:rsidR="00626B3F">
        <w:rPr>
          <w:rFonts w:ascii="Times New Roman" w:hAnsi="Times New Roman" w:cs="Times New Roman"/>
          <w:sz w:val="20"/>
          <w:szCs w:val="20"/>
        </w:rPr>
        <w:instrText xml:space="preserve"> ADDIN EN.CITE &lt;EndNote&gt;&lt;Cite&gt;&lt;Author&gt;Vázquez de Aldana&lt;/Author&gt;&lt;Year&gt;2013&lt;/Year&gt;&lt;RecNum&gt;265&lt;/RecNum&gt;&lt;DisplayText&gt;(Vázquez de Aldana et al. 2013)&lt;/DisplayText&gt;&lt;record&gt;&lt;rec-number&gt;265&lt;/rec-number&gt;&lt;foreign-keys&gt;&lt;key app="EN" db-id="229d550vwftwtjerw9a5eazf52x22ex0zt5e" timestamp="1550062606"&gt;265&lt;/key&gt;&lt;/foreign-keys&gt;&lt;ref-type name="Journal Article"&gt;17&lt;/ref-type&gt;&lt;contributors&gt;&lt;authors&gt;&lt;author&gt;Vázquez de Aldana, Beatriz R.&lt;/author&gt;&lt;author&gt;Bills, Gerald&lt;/author&gt;&lt;author&gt;Zabalgogeazcoa, Iñigo&lt;/author&gt;&lt;/authors&gt;&lt;/contributors&gt;&lt;titles&gt;&lt;title&gt;Are endophytes an important link between airborne spores and allergen exposure?&lt;/title&gt;&lt;secondary-title&gt;Fungal Diversity&lt;/secondary-title&gt;&lt;/titles&gt;&lt;periodical&gt;&lt;full-title&gt;Fungal Diversity&lt;/full-title&gt;&lt;/periodical&gt;&lt;pages&gt;33-42&lt;/pages&gt;&lt;volume&gt;60&lt;/volume&gt;&lt;number&gt;1&lt;/number&gt;&lt;dates&gt;&lt;year&gt;2013&lt;/year&gt;&lt;pub-dates&gt;&lt;date&gt;May 01&lt;/date&gt;&lt;/pub-dates&gt;&lt;/dates&gt;&lt;isbn&gt;1878-9129&lt;/isbn&gt;&lt;label&gt;Vázquez de Aldana2013&lt;/label&gt;&lt;work-type&gt;journal article&lt;/work-type&gt;&lt;urls&gt;&lt;related-urls&gt;&lt;url&gt;https://doi.org/10.1007/s13225-013-0223-z&lt;/url&gt;&lt;/related-urls&gt;&lt;/urls&gt;&lt;electronic-resource-num&gt;10.1007/s13225-013-0223-z&lt;/electronic-resource-num&gt;&lt;/record&gt;&lt;/Cite&gt;&lt;/EndNote&gt;</w:instrText>
      </w:r>
      <w:r w:rsidR="00626B3F">
        <w:rPr>
          <w:rFonts w:ascii="Times New Roman" w:hAnsi="Times New Roman" w:cs="Times New Roman"/>
          <w:sz w:val="20"/>
          <w:szCs w:val="20"/>
        </w:rPr>
        <w:fldChar w:fldCharType="separate"/>
      </w:r>
      <w:r w:rsidR="00626B3F">
        <w:rPr>
          <w:rFonts w:ascii="Times New Roman" w:hAnsi="Times New Roman" w:cs="Times New Roman"/>
          <w:noProof/>
          <w:sz w:val="20"/>
          <w:szCs w:val="20"/>
        </w:rPr>
        <w:t>(Vázquez de Aldana et al. 2013)</w:t>
      </w:r>
      <w:r w:rsidR="00626B3F">
        <w:rPr>
          <w:rFonts w:ascii="Times New Roman" w:hAnsi="Times New Roman" w:cs="Times New Roman"/>
          <w:sz w:val="20"/>
          <w:szCs w:val="20"/>
        </w:rPr>
        <w:fldChar w:fldCharType="end"/>
      </w:r>
      <w:r w:rsidR="00626B3F">
        <w:rPr>
          <w:rFonts w:ascii="Times New Roman" w:hAnsi="Times New Roman" w:cs="Times New Roman"/>
          <w:sz w:val="20"/>
          <w:szCs w:val="20"/>
        </w:rPr>
        <w:t xml:space="preserve">. </w:t>
      </w:r>
      <w:r w:rsidR="006F59FF">
        <w:rPr>
          <w:rFonts w:ascii="Times New Roman" w:hAnsi="Times New Roman" w:cs="Times New Roman"/>
          <w:sz w:val="20"/>
          <w:szCs w:val="20"/>
        </w:rPr>
        <w:t xml:space="preserve">As a part of soil </w:t>
      </w:r>
      <w:r w:rsidR="00C7527B">
        <w:rPr>
          <w:rFonts w:ascii="Times New Roman" w:hAnsi="Times New Roman" w:cs="Times New Roman"/>
          <w:sz w:val="20"/>
          <w:szCs w:val="20"/>
        </w:rPr>
        <w:t xml:space="preserve">filamentous fungi </w:t>
      </w:r>
      <w:proofErr w:type="spellStart"/>
      <w:r w:rsidR="006F59FF">
        <w:rPr>
          <w:rFonts w:ascii="Times New Roman" w:hAnsi="Times New Roman" w:cs="Times New Roman"/>
          <w:sz w:val="20"/>
          <w:szCs w:val="20"/>
        </w:rPr>
        <w:t>mycobiota</w:t>
      </w:r>
      <w:proofErr w:type="spellEnd"/>
      <w:r w:rsidR="006F59FF">
        <w:rPr>
          <w:rFonts w:ascii="Times New Roman" w:hAnsi="Times New Roman" w:cs="Times New Roman"/>
          <w:sz w:val="20"/>
          <w:szCs w:val="20"/>
        </w:rPr>
        <w:t xml:space="preserve">, </w:t>
      </w:r>
      <w:proofErr w:type="spellStart"/>
      <w:r w:rsidR="00C64039" w:rsidRPr="001C0C0E">
        <w:rPr>
          <w:rFonts w:ascii="Times New Roman" w:hAnsi="Times New Roman" w:cs="Times New Roman"/>
          <w:i/>
          <w:sz w:val="20"/>
          <w:szCs w:val="20"/>
        </w:rPr>
        <w:t>Alternaria</w:t>
      </w:r>
      <w:proofErr w:type="spellEnd"/>
      <w:r w:rsidR="00C64039">
        <w:rPr>
          <w:rFonts w:ascii="Times New Roman" w:hAnsi="Times New Roman" w:cs="Times New Roman"/>
          <w:sz w:val="20"/>
          <w:szCs w:val="20"/>
        </w:rPr>
        <w:t xml:space="preserve"> </w:t>
      </w:r>
      <w:r w:rsidR="00695072">
        <w:rPr>
          <w:rFonts w:ascii="Times New Roman" w:hAnsi="Times New Roman" w:cs="Times New Roman"/>
          <w:sz w:val="20"/>
          <w:szCs w:val="20"/>
        </w:rPr>
        <w:t>spp.</w:t>
      </w:r>
      <w:r w:rsidR="006F59FF">
        <w:rPr>
          <w:rFonts w:ascii="Times New Roman" w:hAnsi="Times New Roman" w:cs="Times New Roman"/>
          <w:sz w:val="20"/>
          <w:szCs w:val="20"/>
        </w:rPr>
        <w:t xml:space="preserve">, </w:t>
      </w:r>
      <w:r w:rsidR="006C121C">
        <w:rPr>
          <w:rFonts w:ascii="Times New Roman" w:hAnsi="Times New Roman" w:cs="Times New Roman"/>
          <w:sz w:val="20"/>
          <w:szCs w:val="20"/>
        </w:rPr>
        <w:t>are involved in forest ecosystems nutrient</w:t>
      </w:r>
      <w:r w:rsidR="00515A01">
        <w:rPr>
          <w:rFonts w:ascii="Times New Roman" w:hAnsi="Times New Roman" w:cs="Times New Roman"/>
          <w:sz w:val="20"/>
          <w:szCs w:val="20"/>
        </w:rPr>
        <w:t xml:space="preserve">/litter </w:t>
      </w:r>
      <w:r w:rsidR="006C121C">
        <w:rPr>
          <w:rFonts w:ascii="Times New Roman" w:hAnsi="Times New Roman" w:cs="Times New Roman"/>
          <w:sz w:val="20"/>
          <w:szCs w:val="20"/>
        </w:rPr>
        <w:t>recycling</w:t>
      </w:r>
      <w:r w:rsidR="009F5A3A">
        <w:rPr>
          <w:rFonts w:ascii="Times New Roman" w:hAnsi="Times New Roman" w:cs="Times New Roman"/>
          <w:sz w:val="20"/>
          <w:szCs w:val="20"/>
        </w:rPr>
        <w:t xml:space="preserve"> </w:t>
      </w:r>
      <w:r w:rsidR="00C7527B">
        <w:rPr>
          <w:rFonts w:ascii="Times New Roman" w:hAnsi="Times New Roman" w:cs="Times New Roman"/>
          <w:sz w:val="20"/>
          <w:szCs w:val="20"/>
        </w:rPr>
        <w:fldChar w:fldCharType="begin"/>
      </w:r>
      <w:r w:rsidR="00C7527B">
        <w:rPr>
          <w:rFonts w:ascii="Times New Roman" w:hAnsi="Times New Roman" w:cs="Times New Roman"/>
          <w:sz w:val="20"/>
          <w:szCs w:val="20"/>
        </w:rPr>
        <w:instrText xml:space="preserve"> ADDIN EN.CITE &lt;EndNote&gt;&lt;Cite&gt;&lt;Author&gt;Song&lt;/Author&gt;&lt;Year&gt;2010&lt;/Year&gt;&lt;RecNum&gt;263&lt;/RecNum&gt;&lt;DisplayText&gt;(Song et al. 2010)&lt;/DisplayText&gt;&lt;record&gt;&lt;rec-number&gt;263&lt;/rec-number&gt;&lt;foreign-keys&gt;&lt;key app="EN" db-id="229d550vwftwtjerw9a5eazf52x22ex0zt5e" timestamp="1550047468"&gt;263&lt;/key&gt;&lt;/foreign-keys&gt;&lt;ref-type name="Journal Article"&gt;17&lt;/ref-type&gt;&lt;contributors&gt;&lt;authors&gt;&lt;author&gt;Song, Fuqiang&lt;/author&gt;&lt;author&gt;Tian, Xingjun&lt;/author&gt;&lt;author&gt;Fan, Xiaoxu&lt;/author&gt;&lt;author&gt;He, Xingbing&lt;/author&gt;&lt;/authors&gt;&lt;/contributors&gt;&lt;titles&gt;&lt;title&gt;Decomposing ability of filamentous fungi on litter is involved in a subtropical mixed forest &lt;/title&gt;&lt;secondary-title&gt;Mycologia&lt;/secondary-title&gt;&lt;/titles&gt;&lt;periodical&gt;&lt;full-title&gt;Mycologia&lt;/full-title&gt;&lt;/periodical&gt;&lt;pages&gt;20-26&lt;/pages&gt;&lt;volume&gt;102&lt;/volume&gt;&lt;number&gt;1&lt;/number&gt;&lt;dates&gt;&lt;year&gt;2010&lt;/year&gt;&lt;pub-dates&gt;&lt;date&gt;2010/01/01&lt;/date&gt;&lt;/pub-dates&gt;&lt;/dates&gt;&lt;publisher&gt;Taylor &amp;amp; Francis&lt;/publisher&gt;&lt;isbn&gt;0027-5514&lt;/isbn&gt;&lt;urls&gt;&lt;related-urls&gt;&lt;url&gt;https://doi.org/10.3852/09-047&lt;/url&gt;&lt;/related-urls&gt;&lt;/urls&gt;&lt;electronic-resource-num&gt;10.3852/09-047&lt;/electronic-resource-num&gt;&lt;/record&gt;&lt;/Cite&gt;&lt;/EndNote&gt;</w:instrText>
      </w:r>
      <w:r w:rsidR="00C7527B">
        <w:rPr>
          <w:rFonts w:ascii="Times New Roman" w:hAnsi="Times New Roman" w:cs="Times New Roman"/>
          <w:sz w:val="20"/>
          <w:szCs w:val="20"/>
        </w:rPr>
        <w:fldChar w:fldCharType="separate"/>
      </w:r>
      <w:r w:rsidR="00C7527B">
        <w:rPr>
          <w:rFonts w:ascii="Times New Roman" w:hAnsi="Times New Roman" w:cs="Times New Roman"/>
          <w:noProof/>
          <w:sz w:val="20"/>
          <w:szCs w:val="20"/>
        </w:rPr>
        <w:t>(Song et al. 2010)</w:t>
      </w:r>
      <w:r w:rsidR="00C7527B">
        <w:rPr>
          <w:rFonts w:ascii="Times New Roman" w:hAnsi="Times New Roman" w:cs="Times New Roman"/>
          <w:sz w:val="20"/>
          <w:szCs w:val="20"/>
        </w:rPr>
        <w:fldChar w:fldCharType="end"/>
      </w:r>
      <w:r w:rsidR="009F5A3A">
        <w:rPr>
          <w:rFonts w:ascii="Times New Roman" w:hAnsi="Times New Roman" w:cs="Times New Roman"/>
          <w:sz w:val="20"/>
          <w:szCs w:val="20"/>
        </w:rPr>
        <w:t xml:space="preserve"> and </w:t>
      </w:r>
      <w:r w:rsidR="000D51EA">
        <w:rPr>
          <w:rFonts w:ascii="Times New Roman" w:hAnsi="Times New Roman" w:cs="Times New Roman"/>
          <w:sz w:val="20"/>
          <w:szCs w:val="20"/>
        </w:rPr>
        <w:t>can be found</w:t>
      </w:r>
      <w:r w:rsidR="009F5A3A">
        <w:rPr>
          <w:rFonts w:ascii="Times New Roman" w:hAnsi="Times New Roman" w:cs="Times New Roman"/>
          <w:sz w:val="20"/>
          <w:szCs w:val="20"/>
        </w:rPr>
        <w:t xml:space="preserve"> prevalent </w:t>
      </w:r>
      <w:r w:rsidR="00D422B5">
        <w:rPr>
          <w:rFonts w:ascii="Times New Roman" w:hAnsi="Times New Roman" w:cs="Times New Roman"/>
          <w:sz w:val="20"/>
          <w:szCs w:val="20"/>
        </w:rPr>
        <w:t xml:space="preserve">as </w:t>
      </w:r>
      <w:r w:rsidR="009F5A3A">
        <w:rPr>
          <w:rFonts w:ascii="Times New Roman" w:hAnsi="Times New Roman" w:cs="Times New Roman"/>
          <w:sz w:val="20"/>
          <w:szCs w:val="20"/>
        </w:rPr>
        <w:t>on senescent or old tissues, such as petals, old leaves, and ripe fruit</w:t>
      </w:r>
      <w:r w:rsidR="00C7527B">
        <w:rPr>
          <w:rFonts w:ascii="Times New Roman" w:hAnsi="Times New Roman" w:cs="Times New Roman"/>
          <w:sz w:val="20"/>
          <w:szCs w:val="20"/>
        </w:rPr>
        <w:t>s</w:t>
      </w:r>
      <w:r w:rsidR="003A5DC1">
        <w:rPr>
          <w:rFonts w:ascii="Times New Roman" w:hAnsi="Times New Roman" w:cs="Times New Roman"/>
          <w:sz w:val="20"/>
          <w:szCs w:val="20"/>
        </w:rPr>
        <w:t xml:space="preserve"> </w:t>
      </w:r>
      <w:r w:rsidR="00C7527B">
        <w:rPr>
          <w:rFonts w:ascii="Times New Roman" w:hAnsi="Times New Roman" w:cs="Times New Roman"/>
          <w:sz w:val="20"/>
          <w:szCs w:val="20"/>
        </w:rPr>
        <w:fldChar w:fldCharType="begin"/>
      </w:r>
      <w:r w:rsidR="00C7527B">
        <w:rPr>
          <w:rFonts w:ascii="Times New Roman" w:hAnsi="Times New Roman" w:cs="Times New Roman"/>
          <w:sz w:val="20"/>
          <w:szCs w:val="20"/>
        </w:rPr>
        <w:instrText xml:space="preserve"> ADDIN EN.CITE &lt;EndNote&gt;&lt;Cite&gt;&lt;Author&gt;Barnes&lt;/Author&gt;&lt;Year&gt;1979&lt;/Year&gt;&lt;RecNum&gt;264&lt;/RecNum&gt;&lt;DisplayText&gt;(Barnes 1979)&lt;/DisplayText&gt;&lt;record&gt;&lt;rec-number&gt;264&lt;/rec-number&gt;&lt;foreign-keys&gt;&lt;key app="EN" db-id="229d550vwftwtjerw9a5eazf52x22ex0zt5e" timestamp="1550054364"&gt;264&lt;/key&gt;&lt;/foreign-keys&gt;&lt;ref-type name="Book Section"&gt;5&lt;/ref-type&gt;&lt;contributors&gt;&lt;authors&gt;&lt;author&gt;Barnes, E.H.&lt;/author&gt;&lt;/authors&gt;&lt;/contributors&gt;&lt;titles&gt;&lt;title&gt;Alternaria Diseases.&lt;/title&gt;&lt;secondary-title&gt;Atlas and Manual of Plant Pathology.&lt;/secondary-title&gt;&lt;/titles&gt;&lt;dates&gt;&lt;year&gt;1979&lt;/year&gt;&lt;/dates&gt;&lt;pub-location&gt;Boston, MA&lt;/pub-location&gt;&lt;publisher&gt;Springer&lt;/publisher&gt;&lt;urls&gt;&lt;/urls&gt;&lt;/record&gt;&lt;/Cite&gt;&lt;/EndNote&gt;</w:instrText>
      </w:r>
      <w:r w:rsidR="00C7527B">
        <w:rPr>
          <w:rFonts w:ascii="Times New Roman" w:hAnsi="Times New Roman" w:cs="Times New Roman"/>
          <w:sz w:val="20"/>
          <w:szCs w:val="20"/>
        </w:rPr>
        <w:fldChar w:fldCharType="separate"/>
      </w:r>
      <w:r w:rsidR="00C7527B">
        <w:rPr>
          <w:rFonts w:ascii="Times New Roman" w:hAnsi="Times New Roman" w:cs="Times New Roman"/>
          <w:noProof/>
          <w:sz w:val="20"/>
          <w:szCs w:val="20"/>
        </w:rPr>
        <w:t>(Barnes 1979)</w:t>
      </w:r>
      <w:r w:rsidR="00C7527B">
        <w:rPr>
          <w:rFonts w:ascii="Times New Roman" w:hAnsi="Times New Roman" w:cs="Times New Roman"/>
          <w:sz w:val="20"/>
          <w:szCs w:val="20"/>
        </w:rPr>
        <w:fldChar w:fldCharType="end"/>
      </w:r>
      <w:r w:rsidR="00C31C9A">
        <w:rPr>
          <w:rFonts w:ascii="Times New Roman" w:hAnsi="Times New Roman" w:cs="Times New Roman"/>
          <w:sz w:val="20"/>
          <w:szCs w:val="20"/>
        </w:rPr>
        <w:t xml:space="preserve"> widely available during fall</w:t>
      </w:r>
      <w:r w:rsidR="00CE7582">
        <w:rPr>
          <w:rFonts w:ascii="Times New Roman" w:hAnsi="Times New Roman" w:cs="Times New Roman"/>
          <w:sz w:val="20"/>
          <w:szCs w:val="20"/>
        </w:rPr>
        <w:t>.</w:t>
      </w:r>
      <w:r w:rsidR="00695072">
        <w:rPr>
          <w:rFonts w:ascii="Times New Roman" w:hAnsi="Times New Roman" w:cs="Times New Roman"/>
          <w:sz w:val="20"/>
          <w:szCs w:val="20"/>
        </w:rPr>
        <w:t xml:space="preserve"> </w:t>
      </w:r>
      <w:r w:rsidR="007A32A1">
        <w:rPr>
          <w:rFonts w:ascii="Times New Roman" w:hAnsi="Times New Roman" w:cs="Times New Roman"/>
          <w:sz w:val="20"/>
          <w:szCs w:val="20"/>
        </w:rPr>
        <w:t>S</w:t>
      </w:r>
      <w:r w:rsidRPr="00D72E73">
        <w:rPr>
          <w:rFonts w:ascii="Times New Roman" w:hAnsi="Times New Roman" w:cs="Times New Roman"/>
          <w:sz w:val="20"/>
          <w:szCs w:val="20"/>
        </w:rPr>
        <w:t xml:space="preserve">pecies of the genus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w:t>
      </w:r>
      <w:r w:rsidR="00D33AA6">
        <w:rPr>
          <w:rFonts w:ascii="Times New Roman" w:hAnsi="Times New Roman" w:cs="Times New Roman"/>
          <w:sz w:val="20"/>
          <w:szCs w:val="20"/>
        </w:rPr>
        <w:t xml:space="preserve">also </w:t>
      </w:r>
      <w:r w:rsidR="00080694">
        <w:rPr>
          <w:rFonts w:ascii="Times New Roman" w:hAnsi="Times New Roman" w:cs="Times New Roman"/>
          <w:sz w:val="20"/>
          <w:szCs w:val="20"/>
        </w:rPr>
        <w:t>inoculate</w:t>
      </w:r>
      <w:r w:rsidR="00080694" w:rsidRPr="00D72E73">
        <w:rPr>
          <w:rFonts w:ascii="Times New Roman" w:hAnsi="Times New Roman" w:cs="Times New Roman"/>
          <w:sz w:val="20"/>
          <w:szCs w:val="20"/>
        </w:rPr>
        <w:t xml:space="preserve"> </w:t>
      </w:r>
      <w:r w:rsidRPr="00D72E73">
        <w:rPr>
          <w:rFonts w:ascii="Times New Roman" w:hAnsi="Times New Roman" w:cs="Times New Roman"/>
          <w:sz w:val="20"/>
          <w:szCs w:val="20"/>
        </w:rPr>
        <w:t>a variety of crops in the field</w:t>
      </w:r>
      <w:r w:rsidR="00D33AA6">
        <w:rPr>
          <w:rFonts w:ascii="Times New Roman" w:hAnsi="Times New Roman" w:cs="Times New Roman"/>
          <w:sz w:val="20"/>
          <w:szCs w:val="20"/>
        </w:rPr>
        <w:t xml:space="preserve">, </w:t>
      </w:r>
      <w:r w:rsidR="007231B7">
        <w:rPr>
          <w:rFonts w:ascii="Times New Roman" w:hAnsi="Times New Roman" w:cs="Times New Roman"/>
          <w:sz w:val="20"/>
          <w:szCs w:val="20"/>
        </w:rPr>
        <w:t>negatively affecting</w:t>
      </w:r>
      <w:r w:rsidR="00C27011">
        <w:rPr>
          <w:rFonts w:ascii="Times New Roman" w:hAnsi="Times New Roman" w:cs="Times New Roman"/>
          <w:sz w:val="20"/>
          <w:szCs w:val="20"/>
        </w:rPr>
        <w:t xml:space="preserve"> crops quality and quantity </w:t>
      </w:r>
      <w:r w:rsidRPr="00D72E73">
        <w:rPr>
          <w:rFonts w:ascii="Times New Roman" w:hAnsi="Times New Roman" w:cs="Times New Roman"/>
          <w:noProof/>
          <w:sz w:val="20"/>
          <w:szCs w:val="20"/>
        </w:rPr>
        <w:t>(Ram and Chauhan 1998; Saharan et al. 2016; Andersen et al. 1996; Broggi et al. 2007; Farrar et al. 2004; Van der Waals et al. 2001</w:t>
      </w:r>
      <w:r w:rsidR="00BF306D">
        <w:rPr>
          <w:rFonts w:ascii="Times New Roman" w:hAnsi="Times New Roman" w:cs="Times New Roman"/>
          <w:noProof/>
          <w:sz w:val="20"/>
          <w:szCs w:val="20"/>
        </w:rPr>
        <w:t xml:space="preserve">; </w:t>
      </w:r>
      <w:r w:rsidR="00BF306D">
        <w:rPr>
          <w:rFonts w:ascii="Times New Roman" w:hAnsi="Times New Roman" w:cs="Times New Roman"/>
          <w:noProof/>
          <w:sz w:val="20"/>
          <w:szCs w:val="20"/>
        </w:rPr>
        <w:fldChar w:fldCharType="begin"/>
      </w:r>
      <w:r w:rsidR="00BB2701">
        <w:rPr>
          <w:rFonts w:ascii="Times New Roman" w:hAnsi="Times New Roman" w:cs="Times New Roman"/>
          <w:noProof/>
          <w:sz w:val="20"/>
          <w:szCs w:val="20"/>
        </w:rPr>
        <w:instrText xml:space="preserve"> ADDIN EN.CITE &lt;EndNote&gt;&lt;Cite&gt;&lt;Author&gt;Disalov&lt;/Author&gt;&lt;Year&gt;2018&lt;/Year&gt;&lt;RecNum&gt;269&lt;/RecNum&gt;&lt;DisplayText&gt;(Disalov et al. 2018)&lt;/DisplayText&gt;&lt;record&gt;&lt;rec-number&gt;269&lt;/rec-number&gt;&lt;foreign-keys&gt;&lt;key app="EN" db-id="229d550vwftwtjerw9a5eazf52x22ex0zt5e" timestamp="1550136425"&gt;269&lt;/key&gt;&lt;/foreign-keys&gt;&lt;ref-type name="Journal Article"&gt;17&lt;/ref-type&gt;&lt;contributors&gt;&lt;authors&gt;&lt;author&gt;Disalov, Jovana N&lt;/author&gt;&lt;author&gt;Bodroža-Solarov, Marija I&lt;/author&gt;&lt;author&gt;Krulj, Jelena A&lt;/author&gt;&lt;author&gt;Pezo, Lato L&lt;/author&gt;&lt;author&gt;Curcic, Nataša Ž&lt;/author&gt;&lt;author&gt;Kojic, Jovana S&lt;/author&gt;&lt;author&gt;Ugrenovic, Vladan M&lt;/author&gt;&lt;/authors&gt;&lt;/contributors&gt;&lt;titles&gt;&lt;title&gt;Impact of Alternaria spp. and Alternaria Toxins on Quality of Spelt Wheat&lt;/title&gt;&lt;secondary-title&gt;Journal of Agricultural Science&lt;/secondary-title&gt;&lt;/titles&gt;&lt;periodical&gt;&lt;full-title&gt;Journal of Agricultural Science&lt;/full-title&gt;&lt;/periodical&gt;&lt;pages&gt;89&lt;/pages&gt;&lt;volume&gt;10&lt;/volume&gt;&lt;number&gt;2&lt;/number&gt;&lt;dates&gt;&lt;year&gt;2018&lt;/year&gt;&lt;/dates&gt;&lt;isbn&gt;1916-9760&lt;/isbn&gt;&lt;urls&gt;&lt;/urls&gt;&lt;/record&gt;&lt;/Cite&gt;&lt;/EndNote&gt;</w:instrText>
      </w:r>
      <w:r w:rsidR="00BF306D">
        <w:rPr>
          <w:rFonts w:ascii="Times New Roman" w:hAnsi="Times New Roman" w:cs="Times New Roman"/>
          <w:noProof/>
          <w:sz w:val="20"/>
          <w:szCs w:val="20"/>
        </w:rPr>
        <w:fldChar w:fldCharType="separate"/>
      </w:r>
      <w:r w:rsidR="00BB2701">
        <w:rPr>
          <w:rFonts w:ascii="Times New Roman" w:hAnsi="Times New Roman" w:cs="Times New Roman"/>
          <w:noProof/>
          <w:sz w:val="20"/>
          <w:szCs w:val="20"/>
        </w:rPr>
        <w:t>Disalov et al. 2018)</w:t>
      </w:r>
      <w:r w:rsidR="00BF306D">
        <w:rPr>
          <w:rFonts w:ascii="Times New Roman" w:hAnsi="Times New Roman" w:cs="Times New Roman"/>
          <w:noProof/>
          <w:sz w:val="20"/>
          <w:szCs w:val="20"/>
        </w:rPr>
        <w:fldChar w:fldCharType="end"/>
      </w:r>
      <w:r w:rsidRPr="00D72E73">
        <w:rPr>
          <w:rFonts w:ascii="Times New Roman" w:hAnsi="Times New Roman" w:cs="Times New Roman"/>
          <w:sz w:val="20"/>
          <w:szCs w:val="20"/>
        </w:rPr>
        <w:t xml:space="preserve">. </w:t>
      </w:r>
      <w:r w:rsidR="00F1712C">
        <w:rPr>
          <w:rFonts w:ascii="Times New Roman" w:hAnsi="Times New Roman" w:cs="Times New Roman"/>
          <w:sz w:val="20"/>
          <w:szCs w:val="20"/>
        </w:rPr>
        <w:t xml:space="preserve"> </w:t>
      </w:r>
    </w:p>
    <w:p w14:paraId="1787746E" w14:textId="0A5EE72E" w:rsidR="0004605A" w:rsidRPr="001C0C0E" w:rsidRDefault="0004605A" w:rsidP="00FD5ECC">
      <w:pPr>
        <w:spacing w:line="360" w:lineRule="auto"/>
        <w:ind w:firstLine="720"/>
        <w:jc w:val="both"/>
        <w:rPr>
          <w:rFonts w:ascii="Times New Roman" w:hAnsi="Times New Roman" w:cs="Times New Roman"/>
          <w:sz w:val="20"/>
          <w:szCs w:val="20"/>
          <w:lang w:val="en-GB"/>
        </w:rPr>
      </w:pPr>
      <w:r w:rsidRPr="00D72E73">
        <w:rPr>
          <w:rFonts w:ascii="Times New Roman" w:hAnsi="Times New Roman" w:cs="Times New Roman"/>
          <w:sz w:val="20"/>
          <w:szCs w:val="20"/>
        </w:rPr>
        <w:t xml:space="preserve">Furthermore,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spp. spores are well-known aeroallergens</w:t>
      </w:r>
      <w:r w:rsidR="00C51B78">
        <w:rPr>
          <w:rFonts w:ascii="Times New Roman" w:hAnsi="Times New Roman" w:cs="Times New Roman"/>
          <w:sz w:val="20"/>
          <w:szCs w:val="20"/>
        </w:rPr>
        <w:t xml:space="preserve"> </w:t>
      </w:r>
      <w:r w:rsidR="0070370A">
        <w:rPr>
          <w:rFonts w:ascii="Times New Roman" w:hAnsi="Times New Roman" w:cs="Times New Roman"/>
          <w:sz w:val="20"/>
          <w:szCs w:val="20"/>
        </w:rPr>
        <w:fldChar w:fldCharType="begin">
          <w:fldData xml:space="preserve">PEVuZE5vdGU+PENpdGU+PEF1dGhvcj5MZXZldGluPC9BdXRob3I+PFllYXI+MjAxNjwvWWVhcj48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=
</w:fldData>
        </w:fldChar>
      </w:r>
      <w:r w:rsidR="0070370A">
        <w:rPr>
          <w:rFonts w:ascii="Times New Roman" w:hAnsi="Times New Roman" w:cs="Times New Roman"/>
          <w:sz w:val="20"/>
          <w:szCs w:val="20"/>
        </w:rPr>
        <w:instrText xml:space="preserve"> ADDIN EN.CITE </w:instrText>
      </w:r>
      <w:r w:rsidR="0070370A">
        <w:rPr>
          <w:rFonts w:ascii="Times New Roman" w:hAnsi="Times New Roman" w:cs="Times New Roman"/>
          <w:sz w:val="20"/>
          <w:szCs w:val="20"/>
        </w:rPr>
        <w:fldChar w:fldCharType="begin">
          <w:fldData xml:space="preserve">PEVuZE5vdGU+PENpdGU+PEF1dGhvcj5MZXZldGluPC9BdXRob3I+PFllYXI+MjAxNjwvWWVhcj48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=
</w:fldData>
        </w:fldChar>
      </w:r>
      <w:r w:rsidR="0070370A">
        <w:rPr>
          <w:rFonts w:ascii="Times New Roman" w:hAnsi="Times New Roman" w:cs="Times New Roman"/>
          <w:sz w:val="20"/>
          <w:szCs w:val="20"/>
        </w:rPr>
        <w:instrText xml:space="preserve"> ADDIN EN.CITE.DATA </w:instrText>
      </w:r>
      <w:r w:rsidR="0070370A">
        <w:rPr>
          <w:rFonts w:ascii="Times New Roman" w:hAnsi="Times New Roman" w:cs="Times New Roman"/>
          <w:sz w:val="20"/>
          <w:szCs w:val="20"/>
        </w:rPr>
      </w:r>
      <w:r w:rsidR="0070370A">
        <w:rPr>
          <w:rFonts w:ascii="Times New Roman" w:hAnsi="Times New Roman" w:cs="Times New Roman"/>
          <w:sz w:val="20"/>
          <w:szCs w:val="20"/>
        </w:rPr>
        <w:fldChar w:fldCharType="end"/>
      </w:r>
      <w:r w:rsidR="0070370A">
        <w:rPr>
          <w:rFonts w:ascii="Times New Roman" w:hAnsi="Times New Roman" w:cs="Times New Roman"/>
          <w:sz w:val="20"/>
          <w:szCs w:val="20"/>
        </w:rPr>
      </w:r>
      <w:r w:rsidR="0070370A">
        <w:rPr>
          <w:rFonts w:ascii="Times New Roman" w:hAnsi="Times New Roman" w:cs="Times New Roman"/>
          <w:sz w:val="20"/>
          <w:szCs w:val="20"/>
        </w:rPr>
        <w:fldChar w:fldCharType="separate"/>
      </w:r>
      <w:r w:rsidR="0070370A">
        <w:rPr>
          <w:rFonts w:ascii="Times New Roman" w:hAnsi="Times New Roman" w:cs="Times New Roman"/>
          <w:noProof/>
          <w:sz w:val="20"/>
          <w:szCs w:val="20"/>
        </w:rPr>
        <w:t>(Levetin et al. 2016; Twaroch et al. 2015)</w:t>
      </w:r>
      <w:r w:rsidR="0070370A">
        <w:rPr>
          <w:rFonts w:ascii="Times New Roman" w:hAnsi="Times New Roman" w:cs="Times New Roman"/>
          <w:sz w:val="20"/>
          <w:szCs w:val="20"/>
        </w:rPr>
        <w:fldChar w:fldCharType="end"/>
      </w:r>
      <w:r w:rsidRPr="00D72E73">
        <w:rPr>
          <w:rFonts w:ascii="Times New Roman" w:hAnsi="Times New Roman" w:cs="Times New Roman"/>
          <w:sz w:val="20"/>
          <w:szCs w:val="20"/>
        </w:rPr>
        <w:t xml:space="preserve"> </w:t>
      </w:r>
      <w:r w:rsidR="002F4196">
        <w:rPr>
          <w:rFonts w:ascii="Times New Roman" w:hAnsi="Times New Roman" w:cs="Times New Roman"/>
          <w:sz w:val="20"/>
          <w:szCs w:val="20"/>
        </w:rPr>
        <w:t xml:space="preserve">and </w:t>
      </w:r>
      <w:r w:rsidR="001C5775">
        <w:rPr>
          <w:rFonts w:ascii="Times New Roman" w:hAnsi="Times New Roman" w:cs="Times New Roman"/>
          <w:sz w:val="20"/>
          <w:szCs w:val="20"/>
        </w:rPr>
        <w:t xml:space="preserve">daily average </w:t>
      </w:r>
      <w:proofErr w:type="spellStart"/>
      <w:r w:rsidR="001C5775" w:rsidRPr="001C0C0E">
        <w:rPr>
          <w:rFonts w:ascii="Times New Roman" w:hAnsi="Times New Roman" w:cs="Times New Roman"/>
          <w:i/>
          <w:sz w:val="20"/>
          <w:szCs w:val="20"/>
        </w:rPr>
        <w:t>Alternaria</w:t>
      </w:r>
      <w:proofErr w:type="spellEnd"/>
      <w:r w:rsidR="001C5775">
        <w:rPr>
          <w:rFonts w:ascii="Times New Roman" w:hAnsi="Times New Roman" w:cs="Times New Roman"/>
          <w:sz w:val="20"/>
          <w:szCs w:val="20"/>
        </w:rPr>
        <w:t xml:space="preserve"> </w:t>
      </w:r>
      <w:r w:rsidR="002912E0">
        <w:rPr>
          <w:rFonts w:ascii="Times New Roman" w:hAnsi="Times New Roman" w:cs="Times New Roman"/>
          <w:sz w:val="20"/>
          <w:szCs w:val="20"/>
        </w:rPr>
        <w:t xml:space="preserve">spp. </w:t>
      </w:r>
      <w:r w:rsidR="001C5775">
        <w:rPr>
          <w:rFonts w:ascii="Times New Roman" w:hAnsi="Times New Roman" w:cs="Times New Roman"/>
          <w:sz w:val="20"/>
          <w:szCs w:val="20"/>
        </w:rPr>
        <w:t xml:space="preserve">spore </w:t>
      </w:r>
      <w:r w:rsidR="002F4196">
        <w:rPr>
          <w:rFonts w:ascii="Times New Roman" w:hAnsi="Times New Roman" w:cs="Times New Roman"/>
          <w:sz w:val="20"/>
          <w:szCs w:val="20"/>
        </w:rPr>
        <w:t xml:space="preserve">concentration of 100 </w:t>
      </w:r>
      <w:r w:rsidR="002F4196" w:rsidRPr="00D72E73">
        <w:rPr>
          <w:rFonts w:ascii="Times New Roman" w:hAnsi="Times New Roman" w:cs="Times New Roman"/>
          <w:sz w:val="20"/>
          <w:szCs w:val="20"/>
        </w:rPr>
        <w:t>m</w:t>
      </w:r>
      <w:r w:rsidR="002F4196" w:rsidRPr="00D72E73">
        <w:rPr>
          <w:rFonts w:ascii="Times New Roman" w:hAnsi="Times New Roman" w:cs="Times New Roman"/>
          <w:sz w:val="20"/>
          <w:szCs w:val="20"/>
          <w:vertAlign w:val="superscript"/>
        </w:rPr>
        <w:t>-3</w:t>
      </w:r>
      <w:r w:rsidR="00582BE6">
        <w:rPr>
          <w:rFonts w:ascii="Times New Roman" w:hAnsi="Times New Roman" w:cs="Times New Roman"/>
          <w:sz w:val="20"/>
          <w:szCs w:val="20"/>
          <w:vertAlign w:val="superscript"/>
        </w:rPr>
        <w:t xml:space="preserve"> </w:t>
      </w:r>
      <w:r w:rsidR="00582BE6">
        <w:rPr>
          <w:rFonts w:ascii="Times New Roman" w:hAnsi="Times New Roman" w:cs="Times New Roman"/>
          <w:noProof/>
          <w:sz w:val="20"/>
          <w:szCs w:val="20"/>
        </w:rPr>
        <w:t xml:space="preserve">has been </w:t>
      </w:r>
      <w:r w:rsidR="00582BE6">
        <w:rPr>
          <w:rFonts w:ascii="Times New Roman" w:hAnsi="Times New Roman" w:cs="Times New Roman"/>
          <w:sz w:val="20"/>
          <w:szCs w:val="20"/>
        </w:rPr>
        <w:t xml:space="preserve">widely applied in aerobiological research as a health relevant threshold for respiratory allergy risk </w:t>
      </w:r>
      <w:r w:rsidRPr="00D72E73">
        <w:rPr>
          <w:rFonts w:ascii="Times New Roman" w:hAnsi="Times New Roman" w:cs="Times New Roman"/>
          <w:noProof/>
          <w:sz w:val="20"/>
          <w:szCs w:val="20"/>
        </w:rPr>
        <w:t>(Gravesen 1979)</w:t>
      </w:r>
      <w:r w:rsidR="00582BE6">
        <w:rPr>
          <w:rFonts w:ascii="Times New Roman" w:hAnsi="Times New Roman" w:cs="Times New Roman"/>
          <w:sz w:val="20"/>
          <w:szCs w:val="20"/>
        </w:rPr>
        <w:t xml:space="preserve">. </w:t>
      </w:r>
      <w:r w:rsidR="002912E0">
        <w:rPr>
          <w:rFonts w:ascii="Times New Roman" w:hAnsi="Times New Roman" w:cs="Times New Roman"/>
          <w:sz w:val="20"/>
          <w:szCs w:val="20"/>
        </w:rPr>
        <w:t xml:space="preserve">A </w:t>
      </w:r>
      <w:r w:rsidR="00DA7A14" w:rsidRPr="00DA7A14">
        <w:rPr>
          <w:rFonts w:ascii="Times New Roman" w:hAnsi="Times New Roman" w:cs="Times New Roman"/>
          <w:sz w:val="20"/>
          <w:szCs w:val="20"/>
        </w:rPr>
        <w:t xml:space="preserve">critical review of </w:t>
      </w:r>
      <w:r w:rsidR="00D60D4C">
        <w:rPr>
          <w:rFonts w:ascii="Times New Roman" w:hAnsi="Times New Roman" w:cs="Times New Roman"/>
          <w:sz w:val="20"/>
          <w:szCs w:val="20"/>
        </w:rPr>
        <w:t xml:space="preserve">occupational </w:t>
      </w:r>
      <w:r w:rsidR="00DA7A14">
        <w:rPr>
          <w:rFonts w:ascii="Times New Roman" w:hAnsi="Times New Roman" w:cs="Times New Roman"/>
          <w:sz w:val="20"/>
          <w:szCs w:val="20"/>
        </w:rPr>
        <w:t xml:space="preserve">fungal spore </w:t>
      </w:r>
      <w:r w:rsidR="00D60D4C">
        <w:rPr>
          <w:rFonts w:ascii="Times New Roman" w:hAnsi="Times New Roman" w:cs="Times New Roman"/>
          <w:sz w:val="20"/>
          <w:szCs w:val="20"/>
        </w:rPr>
        <w:t>exposures,</w:t>
      </w:r>
      <w:r w:rsidR="00DA7A14" w:rsidRPr="00DA7A14">
        <w:rPr>
          <w:rFonts w:ascii="Times New Roman" w:hAnsi="Times New Roman" w:cs="Times New Roman"/>
          <w:sz w:val="20"/>
          <w:szCs w:val="20"/>
        </w:rPr>
        <w:t xml:space="preserve"> </w:t>
      </w:r>
      <w:r w:rsidR="001E24D6">
        <w:rPr>
          <w:rFonts w:ascii="Times New Roman" w:hAnsi="Times New Roman" w:cs="Times New Roman"/>
          <w:sz w:val="20"/>
          <w:szCs w:val="20"/>
        </w:rPr>
        <w:t xml:space="preserve">reported </w:t>
      </w:r>
      <w:r w:rsidR="00570703">
        <w:rPr>
          <w:rFonts w:ascii="Times New Roman" w:hAnsi="Times New Roman" w:cs="Times New Roman"/>
          <w:sz w:val="20"/>
          <w:szCs w:val="20"/>
        </w:rPr>
        <w:t>lowes</w:t>
      </w:r>
      <w:r w:rsidR="001E24D6">
        <w:rPr>
          <w:rFonts w:ascii="Times New Roman" w:hAnsi="Times New Roman" w:cs="Times New Roman"/>
          <w:sz w:val="20"/>
          <w:szCs w:val="20"/>
        </w:rPr>
        <w:t>t-observed-adverse-effect level</w:t>
      </w:r>
      <w:r w:rsidR="00D60D4C">
        <w:rPr>
          <w:rFonts w:ascii="Times New Roman" w:hAnsi="Times New Roman" w:cs="Times New Roman"/>
          <w:sz w:val="20"/>
          <w:szCs w:val="20"/>
        </w:rPr>
        <w:t xml:space="preserve"> of around 10</w:t>
      </w:r>
      <w:r w:rsidR="00D60D4C" w:rsidRPr="00A644E5">
        <w:rPr>
          <w:rFonts w:ascii="Times New Roman" w:hAnsi="Times New Roman" w:cs="Times New Roman"/>
          <w:sz w:val="20"/>
          <w:szCs w:val="20"/>
          <w:vertAlign w:val="superscript"/>
        </w:rPr>
        <w:t>5</w:t>
      </w:r>
      <w:r w:rsidR="00D60D4C" w:rsidRPr="00DA7A14">
        <w:rPr>
          <w:rFonts w:ascii="Times New Roman" w:hAnsi="Times New Roman" w:cs="Times New Roman"/>
          <w:sz w:val="20"/>
          <w:szCs w:val="20"/>
        </w:rPr>
        <w:t xml:space="preserve"> spores m</w:t>
      </w:r>
      <w:r w:rsidR="00D60D4C" w:rsidRPr="00DA7A14">
        <w:rPr>
          <w:rFonts w:ascii="Times New Roman" w:hAnsi="Times New Roman" w:cs="Times New Roman"/>
          <w:sz w:val="20"/>
          <w:szCs w:val="20"/>
          <w:vertAlign w:val="superscript"/>
        </w:rPr>
        <w:t>-3</w:t>
      </w:r>
      <w:r w:rsidR="00D60D4C">
        <w:rPr>
          <w:rFonts w:ascii="Times New Roman" w:hAnsi="Times New Roman" w:cs="Times New Roman"/>
          <w:sz w:val="20"/>
          <w:szCs w:val="20"/>
          <w:vertAlign w:val="superscript"/>
        </w:rPr>
        <w:t xml:space="preserve"> </w:t>
      </w:r>
      <w:r w:rsidR="00D60D4C" w:rsidRPr="00DA7A14">
        <w:rPr>
          <w:rFonts w:ascii="Times New Roman" w:hAnsi="Times New Roman" w:cs="Times New Roman"/>
          <w:sz w:val="20"/>
          <w:szCs w:val="20"/>
        </w:rPr>
        <w:t>in mixed enviro</w:t>
      </w:r>
      <w:r w:rsidR="00D60D4C">
        <w:rPr>
          <w:rFonts w:ascii="Times New Roman" w:hAnsi="Times New Roman" w:cs="Times New Roman"/>
          <w:sz w:val="20"/>
          <w:szCs w:val="20"/>
        </w:rPr>
        <w:t>n</w:t>
      </w:r>
      <w:r w:rsidR="00D60D4C" w:rsidRPr="00DA7A14">
        <w:rPr>
          <w:rFonts w:ascii="Times New Roman" w:hAnsi="Times New Roman" w:cs="Times New Roman"/>
          <w:sz w:val="20"/>
          <w:szCs w:val="20"/>
        </w:rPr>
        <w:t>ments</w:t>
      </w:r>
      <w:r w:rsidR="00D60D4C">
        <w:rPr>
          <w:rFonts w:ascii="Times New Roman" w:hAnsi="Times New Roman" w:cs="Times New Roman"/>
          <w:sz w:val="20"/>
          <w:szCs w:val="20"/>
        </w:rPr>
        <w:t xml:space="preserve"> </w:t>
      </w:r>
      <w:r w:rsidR="00D60D4C" w:rsidRPr="00DA7A14">
        <w:rPr>
          <w:rFonts w:ascii="Times New Roman" w:hAnsi="Times New Roman" w:cs="Times New Roman"/>
          <w:sz w:val="20"/>
          <w:szCs w:val="20"/>
        </w:rPr>
        <w:t>after short term exposures (up to 8 hou</w:t>
      </w:r>
      <w:r w:rsidR="00D60D4C">
        <w:rPr>
          <w:rFonts w:ascii="Times New Roman" w:hAnsi="Times New Roman" w:cs="Times New Roman"/>
          <w:sz w:val="20"/>
          <w:szCs w:val="20"/>
        </w:rPr>
        <w:t>rs) of</w:t>
      </w:r>
      <w:r w:rsidR="002C0DEE">
        <w:rPr>
          <w:rFonts w:ascii="Times New Roman" w:hAnsi="Times New Roman" w:cs="Times New Roman"/>
          <w:sz w:val="20"/>
          <w:szCs w:val="20"/>
        </w:rPr>
        <w:t xml:space="preserve"> non-sensitiz</w:t>
      </w:r>
      <w:r w:rsidR="00FD6E3E">
        <w:rPr>
          <w:rFonts w:ascii="Times New Roman" w:hAnsi="Times New Roman" w:cs="Times New Roman"/>
          <w:sz w:val="20"/>
          <w:szCs w:val="20"/>
        </w:rPr>
        <w:t xml:space="preserve">ed </w:t>
      </w:r>
      <w:r w:rsidR="00D60D4C">
        <w:rPr>
          <w:rFonts w:ascii="Times New Roman" w:hAnsi="Times New Roman" w:cs="Times New Roman"/>
          <w:sz w:val="20"/>
          <w:szCs w:val="20"/>
        </w:rPr>
        <w:t>highly exposed workers</w:t>
      </w:r>
      <w:r w:rsidR="00DA7A14" w:rsidRPr="00DA7A14">
        <w:rPr>
          <w:rFonts w:ascii="Times New Roman" w:hAnsi="Times New Roman" w:cs="Times New Roman"/>
          <w:sz w:val="20"/>
          <w:szCs w:val="20"/>
        </w:rPr>
        <w:t>, not differentiating between spec</w:t>
      </w:r>
      <w:r w:rsidR="00DA7A14">
        <w:rPr>
          <w:rFonts w:ascii="Times New Roman" w:hAnsi="Times New Roman" w:cs="Times New Roman"/>
          <w:sz w:val="20"/>
          <w:szCs w:val="20"/>
        </w:rPr>
        <w:t>ies</w:t>
      </w:r>
      <w:r w:rsidR="00C17437">
        <w:rPr>
          <w:rFonts w:ascii="Times New Roman" w:hAnsi="Times New Roman" w:cs="Times New Roman"/>
          <w:sz w:val="20"/>
          <w:szCs w:val="20"/>
        </w:rPr>
        <w:t xml:space="preserve"> and genera</w:t>
      </w:r>
      <w:r w:rsidR="00D7046C">
        <w:rPr>
          <w:rFonts w:ascii="Times New Roman" w:hAnsi="Times New Roman" w:cs="Times New Roman"/>
          <w:sz w:val="20"/>
          <w:szCs w:val="20"/>
        </w:rPr>
        <w:t xml:space="preserve"> </w:t>
      </w:r>
      <w:r w:rsidR="00D7046C">
        <w:rPr>
          <w:rFonts w:ascii="Times New Roman" w:hAnsi="Times New Roman" w:cs="Times New Roman"/>
          <w:sz w:val="20"/>
          <w:szCs w:val="20"/>
        </w:rPr>
        <w:fldChar w:fldCharType="begin"/>
      </w:r>
      <w:r w:rsidR="00D7046C">
        <w:rPr>
          <w:rFonts w:ascii="Times New Roman" w:hAnsi="Times New Roman" w:cs="Times New Roman"/>
          <w:sz w:val="20"/>
          <w:szCs w:val="20"/>
        </w:rPr>
        <w:instrText xml:space="preserve"> ADDIN EN.CITE &lt;EndNote&gt;&lt;Cite&gt;&lt;Author&gt;Eduard&lt;/Author&gt;&lt;Year&gt;2009&lt;/Year&gt;&lt;RecNum&gt;280&lt;/RecNum&gt;&lt;DisplayText&gt;(Eduard 2009)&lt;/DisplayText&gt;&lt;record&gt;&lt;rec-number&gt;280&lt;/rec-number&gt;&lt;foreign-keys&gt;&lt;key app="EN" db-id="229d550vwftwtjerw9a5eazf52x22ex0zt5e" timestamp="1550350734"&gt;280&lt;/key&gt;&lt;/foreign-keys&gt;&lt;ref-type name="Journal Article"&gt;17&lt;/ref-type&gt;&lt;contributors&gt;&lt;authors&gt;&lt;author&gt;Eduard, Wijnand&lt;/author&gt;&lt;/authors&gt;&lt;/contributors&gt;&lt;titles&gt;&lt;title&gt;Fungal spores: A critical review of the toxicological and epidemiological evidence as a basis for occupational exposure limit setting AU - Eduard, Wijnand&lt;/title&gt;&lt;secondary-title&gt;Critical Reviews in Toxicology&lt;/secondary-title&gt;&lt;/titles&gt;&lt;periodical&gt;&lt;full-title&gt;Critical Reviews in Toxicology&lt;/full-title&gt;&lt;/periodical&gt;&lt;pages&gt;799-864&lt;/pages&gt;&lt;volume&gt;39&lt;/volume&gt;&lt;number&gt;10&lt;/number&gt;&lt;dates&gt;&lt;year&gt;2009&lt;/year&gt;&lt;pub-dates&gt;&lt;date&gt;2009/11/01&lt;/date&gt;&lt;/pub-dates&gt;&lt;/dates&gt;&lt;publisher&gt;Taylor &amp;amp; Francis&lt;/publisher&gt;&lt;isbn&gt;1040-8444&lt;/isbn&gt;&lt;urls&gt;&lt;related-urls&gt;&lt;url&gt;https://doi.org/10.3109/10408440903307333&lt;/url&gt;&lt;/related-urls&gt;&lt;/urls&gt;&lt;/record&gt;&lt;/Cite&gt;&lt;/EndNote&gt;</w:instrText>
      </w:r>
      <w:r w:rsidR="00D7046C">
        <w:rPr>
          <w:rFonts w:ascii="Times New Roman" w:hAnsi="Times New Roman" w:cs="Times New Roman"/>
          <w:sz w:val="20"/>
          <w:szCs w:val="20"/>
        </w:rPr>
        <w:fldChar w:fldCharType="separate"/>
      </w:r>
      <w:r w:rsidR="00D7046C">
        <w:rPr>
          <w:rFonts w:ascii="Times New Roman" w:hAnsi="Times New Roman" w:cs="Times New Roman"/>
          <w:noProof/>
          <w:sz w:val="20"/>
          <w:szCs w:val="20"/>
        </w:rPr>
        <w:t>(Eduard 2009)</w:t>
      </w:r>
      <w:r w:rsidR="00D7046C">
        <w:rPr>
          <w:rFonts w:ascii="Times New Roman" w:hAnsi="Times New Roman" w:cs="Times New Roman"/>
          <w:sz w:val="20"/>
          <w:szCs w:val="20"/>
        </w:rPr>
        <w:fldChar w:fldCharType="end"/>
      </w:r>
      <w:r w:rsidR="00DA7A14">
        <w:rPr>
          <w:rFonts w:ascii="Times New Roman" w:hAnsi="Times New Roman" w:cs="Times New Roman"/>
          <w:sz w:val="20"/>
          <w:szCs w:val="20"/>
        </w:rPr>
        <w:t xml:space="preserve">. </w:t>
      </w:r>
      <w:r w:rsidR="00570703" w:rsidRPr="00574BFD">
        <w:rPr>
          <w:rFonts w:ascii="Times New Roman" w:hAnsi="Times New Roman" w:cs="Times New Roman"/>
          <w:sz w:val="20"/>
          <w:szCs w:val="20"/>
          <w:lang w:val="en-GB"/>
        </w:rPr>
        <w:t>However</w:t>
      </w:r>
      <w:r w:rsidR="00DA7A14" w:rsidRPr="00574BFD">
        <w:rPr>
          <w:rFonts w:ascii="Times New Roman" w:hAnsi="Times New Roman" w:cs="Times New Roman"/>
          <w:sz w:val="20"/>
          <w:szCs w:val="20"/>
          <w:lang w:val="en-GB"/>
        </w:rPr>
        <w:t xml:space="preserve">, </w:t>
      </w:r>
      <w:r w:rsidR="00644CE7" w:rsidRPr="004817F0">
        <w:rPr>
          <w:rFonts w:ascii="Times New Roman" w:hAnsi="Times New Roman" w:cs="Times New Roman"/>
          <w:sz w:val="20"/>
          <w:szCs w:val="20"/>
          <w:lang w:val="en-GB"/>
        </w:rPr>
        <w:t xml:space="preserve">taking into consideration, </w:t>
      </w:r>
      <w:r w:rsidR="002C0DEE" w:rsidRPr="004817F0">
        <w:rPr>
          <w:rFonts w:ascii="Times New Roman" w:hAnsi="Times New Roman" w:cs="Times New Roman"/>
          <w:sz w:val="20"/>
          <w:szCs w:val="20"/>
          <w:lang w:val="en-GB"/>
        </w:rPr>
        <w:t>that occupational exposure is dramatically different from environmental (</w:t>
      </w:r>
      <w:proofErr w:type="spellStart"/>
      <w:r w:rsidR="002C0DEE" w:rsidRPr="004817F0">
        <w:rPr>
          <w:rFonts w:ascii="Times New Roman" w:hAnsi="Times New Roman" w:cs="Times New Roman"/>
          <w:sz w:val="20"/>
          <w:szCs w:val="20"/>
          <w:lang w:val="en-GB"/>
        </w:rPr>
        <w:t>Semple</w:t>
      </w:r>
      <w:proofErr w:type="spellEnd"/>
      <w:r w:rsidR="002C0DEE" w:rsidRPr="004817F0">
        <w:rPr>
          <w:rFonts w:ascii="Times New Roman" w:hAnsi="Times New Roman" w:cs="Times New Roman"/>
          <w:sz w:val="20"/>
          <w:szCs w:val="20"/>
          <w:lang w:val="en-GB"/>
        </w:rPr>
        <w:t xml:space="preserve"> 2005) and that</w:t>
      </w:r>
      <w:r w:rsidR="00574BFD" w:rsidRPr="007144B5">
        <w:rPr>
          <w:rFonts w:ascii="Times New Roman" w:hAnsi="Times New Roman" w:cs="Times New Roman"/>
          <w:sz w:val="20"/>
          <w:szCs w:val="20"/>
          <w:lang w:val="en-GB"/>
        </w:rPr>
        <w:t xml:space="preserve"> </w:t>
      </w:r>
      <w:r w:rsidR="00574BFD" w:rsidRPr="004817F0">
        <w:rPr>
          <w:rFonts w:ascii="Times New Roman" w:hAnsi="Times New Roman" w:cs="Times New Roman"/>
          <w:sz w:val="20"/>
          <w:szCs w:val="20"/>
          <w:lang w:val="en-GB"/>
        </w:rPr>
        <w:t xml:space="preserve">the effect in the general population is an allergic reaction in sensitized persons, </w:t>
      </w:r>
      <w:r w:rsidR="002C0DEE" w:rsidRPr="00574BFD">
        <w:rPr>
          <w:rFonts w:ascii="Times New Roman" w:hAnsi="Times New Roman" w:cs="Times New Roman"/>
          <w:sz w:val="20"/>
          <w:szCs w:val="20"/>
          <w:lang w:val="en-GB"/>
        </w:rPr>
        <w:t>working on the top of seasonal exposure prot</w:t>
      </w:r>
      <w:r w:rsidR="002C0DEE" w:rsidRPr="004817F0">
        <w:rPr>
          <w:rFonts w:ascii="Times New Roman" w:hAnsi="Times New Roman" w:cs="Times New Roman"/>
          <w:sz w:val="20"/>
          <w:szCs w:val="20"/>
          <w:lang w:val="en-GB"/>
        </w:rPr>
        <w:t xml:space="preserve">racted over a few weeks or months, the true ambient </w:t>
      </w:r>
      <w:proofErr w:type="spellStart"/>
      <w:r w:rsidR="002C0DEE" w:rsidRPr="004817F0">
        <w:rPr>
          <w:rFonts w:ascii="Times New Roman" w:hAnsi="Times New Roman" w:cs="Times New Roman"/>
          <w:i/>
          <w:sz w:val="20"/>
          <w:szCs w:val="20"/>
          <w:lang w:val="en-GB"/>
        </w:rPr>
        <w:t>Alternaria</w:t>
      </w:r>
      <w:proofErr w:type="spellEnd"/>
      <w:r w:rsidR="002C0DEE" w:rsidRPr="004817F0">
        <w:rPr>
          <w:rFonts w:ascii="Times New Roman" w:hAnsi="Times New Roman" w:cs="Times New Roman"/>
          <w:sz w:val="20"/>
          <w:szCs w:val="20"/>
          <w:lang w:val="en-GB"/>
        </w:rPr>
        <w:t xml:space="preserve"> spp. spore threshold for inducing allergic response lies somewhere between the two extremes.</w:t>
      </w:r>
      <w:r w:rsidR="004C1C9D">
        <w:rPr>
          <w:rFonts w:ascii="Times New Roman" w:hAnsi="Times New Roman" w:cs="Times New Roman"/>
          <w:sz w:val="20"/>
          <w:szCs w:val="20"/>
          <w:lang w:val="en-GB"/>
        </w:rPr>
        <w:t xml:space="preserve"> </w:t>
      </w:r>
      <w:r w:rsidRPr="00574BFD">
        <w:rPr>
          <w:rFonts w:ascii="Times New Roman" w:hAnsi="Times New Roman" w:cs="Times New Roman"/>
          <w:sz w:val="20"/>
          <w:szCs w:val="20"/>
          <w:lang w:val="en-GB"/>
        </w:rPr>
        <w:t xml:space="preserve">Elevated ambient </w:t>
      </w:r>
      <w:proofErr w:type="spellStart"/>
      <w:r w:rsidRPr="00574BFD">
        <w:rPr>
          <w:rFonts w:ascii="Times New Roman" w:hAnsi="Times New Roman" w:cs="Times New Roman"/>
          <w:i/>
          <w:sz w:val="20"/>
          <w:szCs w:val="20"/>
          <w:lang w:val="en-GB"/>
        </w:rPr>
        <w:t>Alternaria</w:t>
      </w:r>
      <w:proofErr w:type="spellEnd"/>
      <w:r w:rsidRPr="004817F0">
        <w:rPr>
          <w:rFonts w:ascii="Times New Roman" w:hAnsi="Times New Roman" w:cs="Times New Roman"/>
          <w:sz w:val="20"/>
          <w:szCs w:val="20"/>
          <w:lang w:val="en-GB"/>
        </w:rPr>
        <w:t xml:space="preserve"> spore levels were associated</w:t>
      </w:r>
      <w:r w:rsidRPr="002C0DEE">
        <w:rPr>
          <w:rFonts w:ascii="Times New Roman" w:hAnsi="Times New Roman" w:cs="Times New Roman"/>
          <w:sz w:val="20"/>
          <w:szCs w:val="20"/>
          <w:lang w:val="en-GB"/>
        </w:rPr>
        <w:t xml:space="preserve"> with asthma symptom scores in sensitized asthmatics </w:t>
      </w:r>
      <w:r w:rsidRPr="002C0DEE">
        <w:rPr>
          <w:rFonts w:ascii="Times New Roman" w:hAnsi="Times New Roman" w:cs="Times New Roman"/>
          <w:noProof/>
          <w:sz w:val="20"/>
          <w:szCs w:val="20"/>
          <w:lang w:val="en-GB"/>
        </w:rPr>
        <w:t>(Delfino et al. 1997)</w:t>
      </w:r>
      <w:r w:rsidRPr="002C0DEE">
        <w:rPr>
          <w:rFonts w:ascii="Times New Roman" w:hAnsi="Times New Roman" w:cs="Times New Roman"/>
          <w:sz w:val="20"/>
          <w:szCs w:val="20"/>
          <w:lang w:val="en-GB"/>
        </w:rPr>
        <w:t>, with asthma hospital visits</w:t>
      </w:r>
      <w:r w:rsidRPr="00D72E73">
        <w:rPr>
          <w:rFonts w:ascii="Times New Roman" w:hAnsi="Times New Roman" w:cs="Times New Roman"/>
          <w:sz w:val="20"/>
          <w:szCs w:val="20"/>
        </w:rPr>
        <w:t xml:space="preserve"> and admissions in adults </w:t>
      </w:r>
      <w:r w:rsidRPr="00D72E73">
        <w:rPr>
          <w:rFonts w:ascii="Times New Roman" w:hAnsi="Times New Roman" w:cs="Times New Roman"/>
          <w:noProof/>
          <w:sz w:val="20"/>
          <w:szCs w:val="20"/>
        </w:rPr>
        <w:t>(Stieb et al. 2000)</w:t>
      </w:r>
      <w:r w:rsidRPr="00D72E73">
        <w:rPr>
          <w:rFonts w:ascii="Times New Roman" w:hAnsi="Times New Roman" w:cs="Times New Roman"/>
          <w:sz w:val="20"/>
          <w:szCs w:val="20"/>
        </w:rPr>
        <w:t xml:space="preserve"> and children </w:t>
      </w:r>
      <w:r w:rsidRPr="00D72E73">
        <w:rPr>
          <w:rFonts w:ascii="Times New Roman" w:hAnsi="Times New Roman" w:cs="Times New Roman"/>
          <w:noProof/>
          <w:sz w:val="20"/>
          <w:szCs w:val="20"/>
        </w:rPr>
        <w:t>(Atkinson et al. 2006)</w:t>
      </w:r>
      <w:r w:rsidRPr="00D72E73">
        <w:rPr>
          <w:rFonts w:ascii="Times New Roman" w:hAnsi="Times New Roman" w:cs="Times New Roman"/>
          <w:sz w:val="20"/>
          <w:szCs w:val="20"/>
        </w:rPr>
        <w:t xml:space="preserve">. Peak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season has been observed to coincide with asthma attacks in case-studies with </w:t>
      </w:r>
      <w:r w:rsidRPr="004817F0">
        <w:rPr>
          <w:rFonts w:ascii="Times New Roman" w:hAnsi="Times New Roman" w:cs="Times New Roman"/>
          <w:i/>
          <w:sz w:val="20"/>
          <w:szCs w:val="20"/>
        </w:rPr>
        <w:t>A.</w:t>
      </w:r>
      <w:r w:rsidRPr="00D72E73">
        <w:rPr>
          <w:rFonts w:ascii="Times New Roman" w:hAnsi="Times New Roman" w:cs="Times New Roman"/>
          <w:sz w:val="20"/>
          <w:szCs w:val="20"/>
        </w:rPr>
        <w:t xml:space="preserve"> </w:t>
      </w:r>
      <w:proofErr w:type="spellStart"/>
      <w:r w:rsidRPr="00505C6E">
        <w:rPr>
          <w:rFonts w:ascii="Times New Roman" w:hAnsi="Times New Roman" w:cs="Times New Roman"/>
          <w:i/>
          <w:sz w:val="20"/>
          <w:szCs w:val="20"/>
        </w:rPr>
        <w:t>alternata</w:t>
      </w:r>
      <w:proofErr w:type="spellEnd"/>
      <w:r w:rsidRPr="00D72E73">
        <w:rPr>
          <w:rFonts w:ascii="Times New Roman" w:hAnsi="Times New Roman" w:cs="Times New Roman"/>
          <w:sz w:val="20"/>
          <w:szCs w:val="20"/>
        </w:rPr>
        <w:t xml:space="preserve"> sensitized </w:t>
      </w:r>
      <w:r w:rsidR="00BD08FC">
        <w:rPr>
          <w:rFonts w:ascii="Times New Roman" w:hAnsi="Times New Roman" w:cs="Times New Roman"/>
          <w:sz w:val="20"/>
          <w:szCs w:val="20"/>
        </w:rPr>
        <w:t>patient</w:t>
      </w:r>
      <w:r w:rsidRPr="00D72E73">
        <w:rPr>
          <w:rFonts w:ascii="Times New Roman" w:hAnsi="Times New Roman" w:cs="Times New Roman"/>
          <w:sz w:val="20"/>
          <w:szCs w:val="20"/>
        </w:rPr>
        <w:t xml:space="preserve">s </w:t>
      </w:r>
      <w:r w:rsidRPr="00D72E73">
        <w:rPr>
          <w:rFonts w:ascii="Times New Roman" w:hAnsi="Times New Roman" w:cs="Times New Roman"/>
          <w:noProof/>
          <w:sz w:val="20"/>
          <w:szCs w:val="20"/>
        </w:rPr>
        <w:t>(Bush and Prochnau 2004; Hyde et al. 1956; O'Hollaren et al. 1991)</w:t>
      </w:r>
      <w:r w:rsidRPr="00D72E73">
        <w:rPr>
          <w:rFonts w:ascii="Times New Roman" w:hAnsi="Times New Roman" w:cs="Times New Roman"/>
          <w:sz w:val="20"/>
          <w:szCs w:val="20"/>
        </w:rPr>
        <w:t xml:space="preserve">. </w:t>
      </w:r>
    </w:p>
    <w:p w14:paraId="428A687E" w14:textId="1EEE6310" w:rsidR="0004605A" w:rsidRPr="00D72E73" w:rsidRDefault="0004605A" w:rsidP="0058627C">
      <w:pPr>
        <w:spacing w:line="360" w:lineRule="auto"/>
        <w:ind w:firstLine="720"/>
        <w:jc w:val="both"/>
        <w:rPr>
          <w:rFonts w:ascii="Times New Roman" w:hAnsi="Times New Roman" w:cs="Times New Roman"/>
          <w:sz w:val="20"/>
          <w:szCs w:val="20"/>
        </w:rPr>
      </w:pPr>
      <w:r w:rsidRPr="00D72E73">
        <w:rPr>
          <w:rFonts w:ascii="Times New Roman" w:hAnsi="Times New Roman" w:cs="Times New Roman"/>
          <w:sz w:val="20"/>
          <w:szCs w:val="20"/>
        </w:rPr>
        <w:t xml:space="preserve">Airborne dispersion is the main mechanism for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inoculum distribution and spatial propagation </w:t>
      </w:r>
      <w:r w:rsidRPr="00D72E73">
        <w:rPr>
          <w:rFonts w:ascii="Times New Roman" w:hAnsi="Times New Roman" w:cs="Times New Roman"/>
          <w:noProof/>
          <w:sz w:val="20"/>
          <w:szCs w:val="20"/>
        </w:rPr>
        <w:t>(Rotem 1994)</w:t>
      </w:r>
      <w:r w:rsidRPr="00D72E73">
        <w:rPr>
          <w:rFonts w:ascii="Times New Roman" w:hAnsi="Times New Roman" w:cs="Times New Roman"/>
          <w:sz w:val="20"/>
          <w:szCs w:val="20"/>
        </w:rPr>
        <w:t xml:space="preserve">. </w:t>
      </w:r>
      <w:proofErr w:type="spellStart"/>
      <w:r w:rsidR="009817D4" w:rsidRPr="001C0C0E">
        <w:rPr>
          <w:rFonts w:ascii="Times New Roman" w:hAnsi="Times New Roman" w:cs="Times New Roman"/>
          <w:i/>
          <w:sz w:val="20"/>
          <w:szCs w:val="20"/>
        </w:rPr>
        <w:t>Alternaria</w:t>
      </w:r>
      <w:proofErr w:type="spellEnd"/>
      <w:r w:rsidR="009817D4">
        <w:rPr>
          <w:rFonts w:ascii="Times New Roman" w:hAnsi="Times New Roman" w:cs="Times New Roman"/>
          <w:sz w:val="20"/>
          <w:szCs w:val="20"/>
        </w:rPr>
        <w:t xml:space="preserve"> spp. is the second most dominant out of 30 genera measured at the Copenhagen station comprising 3-9.4% to the total </w:t>
      </w:r>
      <w:proofErr w:type="spellStart"/>
      <w:r w:rsidR="009817D4">
        <w:rPr>
          <w:rFonts w:ascii="Times New Roman" w:hAnsi="Times New Roman" w:cs="Times New Roman"/>
          <w:sz w:val="20"/>
          <w:szCs w:val="20"/>
        </w:rPr>
        <w:t>airspora</w:t>
      </w:r>
      <w:proofErr w:type="spellEnd"/>
      <w:r w:rsidR="009817D4">
        <w:rPr>
          <w:rFonts w:ascii="Times New Roman" w:hAnsi="Times New Roman" w:cs="Times New Roman"/>
          <w:sz w:val="20"/>
          <w:szCs w:val="20"/>
        </w:rPr>
        <w:t xml:space="preserve"> </w:t>
      </w:r>
      <w:r w:rsidR="009817D4">
        <w:rPr>
          <w:rFonts w:ascii="Times New Roman" w:hAnsi="Times New Roman" w:cs="Times New Roman"/>
          <w:sz w:val="20"/>
          <w:szCs w:val="20"/>
        </w:rPr>
        <w:fldChar w:fldCharType="begin"/>
      </w:r>
      <w:r w:rsidR="00F50592">
        <w:rPr>
          <w:rFonts w:ascii="Times New Roman" w:hAnsi="Times New Roman" w:cs="Times New Roman"/>
          <w:sz w:val="20"/>
          <w:szCs w:val="20"/>
        </w:rPr>
        <w:instrText xml:space="preserve"> ADDIN EN.CITE &lt;EndNote&gt;&lt;Cite&gt;&lt;Author&gt;Larsen&lt;/Author&gt;&lt;Year&gt;1981&lt;/Year&gt;&lt;RecNum&gt;38&lt;/RecNum&gt;&lt;DisplayText&gt;(L. S. Larsen 1981; L. Larsen and Gravesen 1991)&lt;/DisplayText&gt;&lt;record&gt;&lt;rec-number&gt;38&lt;/rec-number&gt;&lt;foreign-keys&gt;&lt;key app="EN" db-id="229d550vwftwtjerw9a5eazf52x22ex0zt5e" timestamp="1488373470"&gt;38&lt;/key&gt;&lt;/foreign-keys&gt;&lt;ref-type name="Journal Article"&gt;17&lt;/ref-type&gt;&lt;contributors&gt;&lt;authors&gt;&lt;author&gt;Larsen, Lisbeth Suldrup&lt;/author&gt;&lt;/authors&gt;&lt;/contributors&gt;&lt;titles&gt;&lt;title&gt;A Three-Year-Survey of Microfungi in the Air of Copenhagen 1977–79&lt;/title&gt;&lt;secondary-title&gt;Allergy&lt;/secondary-title&gt;&lt;/titles&gt;&lt;periodical&gt;&lt;full-title&gt;Allergy&lt;/full-title&gt;&lt;/periodical&gt;&lt;pages&gt;15-22&lt;/pages&gt;&lt;volume&gt;36&lt;/volume&gt;&lt;number&gt;1&lt;/number&gt;&lt;keywords&gt;&lt;keyword&gt;aeroallergens&lt;/keyword&gt;&lt;keyword&gt;aerobiology&lt;/keyword&gt;&lt;keyword&gt;microfungi, volumetric sampling&lt;/keyword&gt;&lt;/keywords&gt;&lt;dates&gt;&lt;year&gt;1981&lt;/year&gt;&lt;/dates&gt;&lt;publisher&gt;Blackwell Publishing Ltd&lt;/publisher&gt;&lt;isbn&gt;1398-9995&lt;/isbn&gt;&lt;urls&gt;&lt;related-urls&gt;&lt;url&gt;http://dx.doi.org/10.1111/j.1398-9995.1981.tb01819.x&lt;/url&gt;&lt;/related-urls&gt;&lt;/urls&gt;&lt;electronic-resource-num&gt;10.1111/j.1398-9995.1981.tb01819.x&lt;/electronic-resource-num&gt;&lt;/record&gt;&lt;/Cite&gt;&lt;Cite&gt;&lt;Author&gt;Larsen&lt;/Author&gt;&lt;Year&gt;1991&lt;/Year&gt;&lt;RecNum&gt;270&lt;/RecNum&gt;&lt;record&gt;&lt;rec-number&gt;270&lt;/rec-number&gt;&lt;foreign-keys&gt;&lt;key app="EN" db-id="229d550vwftwtjerw9a5eazf52x22ex0zt5e" timestamp="1550230124"&gt;270&lt;/key&gt;&lt;/foreign-keys&gt;&lt;ref-type name="Journal Article"&gt;17&lt;/ref-type&gt;&lt;contributors&gt;&lt;authors&gt;&lt;author&gt;Larsen, Lisbeth&lt;/author&gt;&lt;author&gt;Gravesen, Suzanne&lt;/author&gt;&lt;/authors&gt;&lt;/contributors&gt;&lt;titles&gt;&lt;title&gt;Seasonal variation of outdoor airborne viable microfungi in Copenhagen, Denmark&lt;/title&gt;&lt;secondary-title&gt;Grana&lt;/secondary-title&gt;&lt;/titles&gt;&lt;periodical&gt;&lt;full-title&gt;Grana&lt;/full-title&gt;&lt;/periodical&gt;&lt;pages&gt;467-471&lt;/pages&gt;&lt;volume&gt;30&lt;/volume&gt;&lt;number&gt;2&lt;/number&gt;&lt;dates&gt;&lt;year&gt;1991&lt;/year&gt;&lt;/dates&gt;&lt;isbn&gt;0017-3134&lt;/isbn&gt;&lt;urls&gt;&lt;/urls&gt;&lt;/record&gt;&lt;/Cite&gt;&lt;/EndNote&gt;</w:instrText>
      </w:r>
      <w:r w:rsidR="009817D4">
        <w:rPr>
          <w:rFonts w:ascii="Times New Roman" w:hAnsi="Times New Roman" w:cs="Times New Roman"/>
          <w:sz w:val="20"/>
          <w:szCs w:val="20"/>
        </w:rPr>
        <w:fldChar w:fldCharType="separate"/>
      </w:r>
      <w:r w:rsidR="00F50592">
        <w:rPr>
          <w:rFonts w:ascii="Times New Roman" w:hAnsi="Times New Roman" w:cs="Times New Roman"/>
          <w:noProof/>
          <w:sz w:val="20"/>
          <w:szCs w:val="20"/>
        </w:rPr>
        <w:t>(Larsen 1981;</w:t>
      </w:r>
      <w:r w:rsidR="004A4D42">
        <w:rPr>
          <w:rFonts w:ascii="Times New Roman" w:hAnsi="Times New Roman" w:cs="Times New Roman"/>
          <w:noProof/>
          <w:sz w:val="20"/>
          <w:szCs w:val="20"/>
        </w:rPr>
        <w:t xml:space="preserve"> </w:t>
      </w:r>
      <w:r w:rsidR="00F50592">
        <w:rPr>
          <w:rFonts w:ascii="Times New Roman" w:hAnsi="Times New Roman" w:cs="Times New Roman"/>
          <w:noProof/>
          <w:sz w:val="20"/>
          <w:szCs w:val="20"/>
        </w:rPr>
        <w:t>Larsen and Gravesen 1991)</w:t>
      </w:r>
      <w:r w:rsidR="009817D4">
        <w:rPr>
          <w:rFonts w:ascii="Times New Roman" w:hAnsi="Times New Roman" w:cs="Times New Roman"/>
          <w:sz w:val="20"/>
          <w:szCs w:val="20"/>
        </w:rPr>
        <w:fldChar w:fldCharType="end"/>
      </w:r>
      <w:r w:rsidR="009817D4">
        <w:rPr>
          <w:rFonts w:ascii="Times New Roman" w:hAnsi="Times New Roman" w:cs="Times New Roman"/>
          <w:sz w:val="20"/>
          <w:szCs w:val="20"/>
        </w:rPr>
        <w:t xml:space="preserve">. </w:t>
      </w:r>
      <w:r w:rsidRPr="00D72E73">
        <w:rPr>
          <w:rFonts w:ascii="Times New Roman" w:hAnsi="Times New Roman" w:cs="Times New Roman"/>
          <w:sz w:val="20"/>
          <w:szCs w:val="20"/>
        </w:rPr>
        <w:t xml:space="preserve">Although, several mechanisms of active spore liberation have been described in the literature, there is a general consensus that passive release via wind plays the main role in the detachment of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spores from the inoculum </w:t>
      </w:r>
      <w:r w:rsidRPr="00D72E73">
        <w:rPr>
          <w:rFonts w:ascii="Times New Roman" w:hAnsi="Times New Roman" w:cs="Times New Roman"/>
          <w:noProof/>
          <w:sz w:val="20"/>
          <w:szCs w:val="20"/>
        </w:rPr>
        <w:t>(Rotem 1994; Money 2016)</w:t>
      </w:r>
      <w:r w:rsidRPr="00D72E73">
        <w:rPr>
          <w:rFonts w:ascii="Times New Roman" w:hAnsi="Times New Roman" w:cs="Times New Roman"/>
          <w:sz w:val="20"/>
          <w:szCs w:val="20"/>
        </w:rPr>
        <w:t xml:space="preserve">.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spores belong to so called “dry dispersed” spores, because warm, dry weather facilitates their release </w:t>
      </w:r>
      <w:r w:rsidRPr="00D72E73">
        <w:rPr>
          <w:rFonts w:ascii="Times New Roman" w:hAnsi="Times New Roman" w:cs="Times New Roman"/>
          <w:noProof/>
          <w:sz w:val="20"/>
          <w:szCs w:val="20"/>
        </w:rPr>
        <w:t>(Smith et al. 2012; Savage et al. 2012)</w:t>
      </w:r>
      <w:r w:rsidRPr="00D72E73">
        <w:rPr>
          <w:rFonts w:ascii="Times New Roman" w:hAnsi="Times New Roman" w:cs="Times New Roman"/>
          <w:sz w:val="20"/>
          <w:szCs w:val="20"/>
        </w:rPr>
        <w:t xml:space="preserve"> and distribution over long distances </w:t>
      </w:r>
      <w:r w:rsidR="003206F7">
        <w:rPr>
          <w:rFonts w:ascii="Times New Roman" w:hAnsi="Times New Roman" w:cs="Times New Roman"/>
          <w:noProof/>
          <w:sz w:val="20"/>
          <w:szCs w:val="20"/>
        </w:rPr>
        <w:t xml:space="preserve">(Skjøth et al. 2012; Sadyś et al. 2015; </w:t>
      </w:r>
      <w:r w:rsidRPr="00D72E73">
        <w:rPr>
          <w:rFonts w:ascii="Times New Roman" w:hAnsi="Times New Roman" w:cs="Times New Roman"/>
          <w:noProof/>
          <w:sz w:val="20"/>
          <w:szCs w:val="20"/>
        </w:rPr>
        <w:t>Smith et al. 2012)</w:t>
      </w:r>
      <w:r w:rsidRPr="00D72E73">
        <w:rPr>
          <w:rFonts w:ascii="Times New Roman" w:hAnsi="Times New Roman" w:cs="Times New Roman"/>
          <w:sz w:val="20"/>
          <w:szCs w:val="20"/>
        </w:rPr>
        <w:t xml:space="preserve">. Higher air concentrations of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spores in rural sites compared with urban</w:t>
      </w:r>
      <w:r w:rsidR="004C342B">
        <w:rPr>
          <w:rFonts w:ascii="Times New Roman" w:hAnsi="Times New Roman" w:cs="Times New Roman"/>
          <w:sz w:val="20"/>
          <w:szCs w:val="20"/>
        </w:rPr>
        <w:t xml:space="preserve"> </w:t>
      </w:r>
      <w:r w:rsidR="00BB2701">
        <w:rPr>
          <w:rFonts w:ascii="Times New Roman" w:hAnsi="Times New Roman" w:cs="Times New Roman"/>
          <w:sz w:val="20"/>
          <w:szCs w:val="20"/>
        </w:rPr>
        <w:t xml:space="preserve">is related to greater abundancy of organic material </w:t>
      </w:r>
      <w:r w:rsidR="00BB2701">
        <w:rPr>
          <w:rFonts w:ascii="Times New Roman" w:hAnsi="Times New Roman" w:cs="Times New Roman"/>
          <w:sz w:val="20"/>
          <w:szCs w:val="20"/>
        </w:rPr>
        <w:fldChar w:fldCharType="begin"/>
      </w:r>
      <w:r w:rsidR="00BB2701">
        <w:rPr>
          <w:rFonts w:ascii="Times New Roman" w:hAnsi="Times New Roman" w:cs="Times New Roman"/>
          <w:sz w:val="20"/>
          <w:szCs w:val="20"/>
        </w:rPr>
        <w:instrText xml:space="preserve"> ADDIN EN.CITE &lt;EndNote&gt;&lt;Cite&gt;&lt;Author&gt;Kasprzyk&lt;/Author&gt;&lt;Year&gt;2006&lt;/Year&gt;&lt;RecNum&gt;2&lt;/RecNum&gt;&lt;DisplayText&gt;(Kasprzyk and Worek 2006; Oliveira et al. 2010)&lt;/DisplayText&gt;&lt;record&gt;&lt;rec-number&gt;2&lt;/rec-number&gt;&lt;foreign-keys&gt;&lt;key app="EN" db-id="229d550vwftwtjerw9a5eazf52x22ex0zt5e" timestamp="1486380937"&gt;2&lt;/key&gt;&lt;/foreign-keys&gt;&lt;ref-type name="Journal Article"&gt;17&lt;/ref-type&gt;&lt;contributors&gt;&lt;authors&gt;&lt;author&gt;Kasprzyk, Idalia&lt;/author&gt;&lt;author&gt;Worek, M.&lt;/author&gt;&lt;/authors&gt;&lt;/contributors&gt;&lt;titles&gt;&lt;title&gt;Airborne fungal spores in urban and rural environments in Poland&lt;/title&gt;&lt;secondary-title&gt;Aerobiologia&lt;/secondary-title&gt;&lt;/titles&gt;&lt;periodical&gt;&lt;full-title&gt;Aerobiologia&lt;/full-title&gt;&lt;/periodical&gt;&lt;pages&gt;169–176&lt;/pages&gt;&lt;volume&gt;22&lt;/volume&gt;&lt;dates&gt;&lt;year&gt;2006&lt;/year&gt;&lt;/dates&gt;&lt;isbn&gt;1573-3025&lt;/isbn&gt;&lt;urls&gt;&lt;related-urls&gt;&lt;url&gt;http://dx.doi.org/10.1007/s10453-006-9029-8&lt;/url&gt;&lt;/related-urls&gt;&lt;/urls&gt;&lt;/record&gt;&lt;/Cite&gt;&lt;Cite&gt;&lt;Author&gt;Oliveira&lt;/Author&gt;&lt;Year&gt;2010&lt;/Year&gt;&lt;RecNum&gt;268&lt;/RecNum&gt;&lt;record&gt;&lt;rec-number&gt;268&lt;/rec-number&gt;&lt;foreign-keys&gt;&lt;key app="EN" db-id="229d550vwftwtjerw9a5eazf52x22ex0zt5e" timestamp="1550068350"&gt;268&lt;/key&gt;&lt;/foreign-keys&gt;&lt;ref-type name="Journal Article"&gt;17&lt;/ref-type&gt;&lt;contributors&gt;&lt;authors&gt;&lt;author&gt;Oliveira, Manuela&lt;/author&gt;&lt;author&gt;Delgado, Luís&lt;/author&gt;&lt;author&gt;Ribeiro, Helena&lt;/author&gt;&lt;author&gt;Abreu, Ilda&lt;/author&gt;&lt;/authors&gt;&lt;/contributors&gt;&lt;titles&gt;&lt;title&gt;Fungal spores from Pleosporales in the atmosphere of urban and rural locations in Portugal&lt;/title&gt;&lt;secondary-title&gt;Journal of Environmental Monitoring&lt;/secondary-title&gt;&lt;/titles&gt;&lt;periodical&gt;&lt;full-title&gt;Journal of Environmental Monitoring&lt;/full-title&gt;&lt;/periodical&gt;&lt;pages&gt;1187-1194&lt;/pages&gt;&lt;volume&gt;12&lt;/volume&gt;&lt;number&gt;5&lt;/number&gt;&lt;dates&gt;&lt;year&gt;2010&lt;/year&gt;&lt;/dates&gt;&lt;urls&gt;&lt;/urls&gt;&lt;/record&gt;&lt;/Cite&gt;&lt;/EndNote&gt;</w:instrText>
      </w:r>
      <w:r w:rsidR="00BB2701">
        <w:rPr>
          <w:rFonts w:ascii="Times New Roman" w:hAnsi="Times New Roman" w:cs="Times New Roman"/>
          <w:sz w:val="20"/>
          <w:szCs w:val="20"/>
        </w:rPr>
        <w:fldChar w:fldCharType="separate"/>
      </w:r>
      <w:r w:rsidR="00BB2701">
        <w:rPr>
          <w:rFonts w:ascii="Times New Roman" w:hAnsi="Times New Roman" w:cs="Times New Roman"/>
          <w:noProof/>
          <w:sz w:val="20"/>
          <w:szCs w:val="20"/>
        </w:rPr>
        <w:t>(Kasprzyk and Worek 2006; Oliveira et al. 2010)</w:t>
      </w:r>
      <w:r w:rsidR="00BB2701">
        <w:rPr>
          <w:rFonts w:ascii="Times New Roman" w:hAnsi="Times New Roman" w:cs="Times New Roman"/>
          <w:sz w:val="20"/>
          <w:szCs w:val="20"/>
        </w:rPr>
        <w:fldChar w:fldCharType="end"/>
      </w:r>
      <w:r w:rsidR="00BB2701">
        <w:rPr>
          <w:rFonts w:ascii="Times New Roman" w:hAnsi="Times New Roman" w:cs="Times New Roman"/>
          <w:sz w:val="20"/>
          <w:szCs w:val="20"/>
        </w:rPr>
        <w:t xml:space="preserve"> and</w:t>
      </w:r>
      <w:r w:rsidRPr="00D72E73">
        <w:rPr>
          <w:rFonts w:ascii="Times New Roman" w:hAnsi="Times New Roman" w:cs="Times New Roman"/>
          <w:sz w:val="20"/>
          <w:szCs w:val="20"/>
        </w:rPr>
        <w:t xml:space="preserve"> have been associated with</w:t>
      </w:r>
      <w:r w:rsidR="004C342B">
        <w:rPr>
          <w:rFonts w:ascii="Times New Roman" w:hAnsi="Times New Roman" w:cs="Times New Roman"/>
          <w:sz w:val="20"/>
          <w:szCs w:val="20"/>
        </w:rPr>
        <w:t xml:space="preserve"> </w:t>
      </w:r>
      <w:r w:rsidRPr="00D72E73">
        <w:rPr>
          <w:rFonts w:ascii="Times New Roman" w:hAnsi="Times New Roman" w:cs="Times New Roman"/>
          <w:sz w:val="20"/>
          <w:szCs w:val="20"/>
        </w:rPr>
        <w:t xml:space="preserve">local cropping activities and crop maturation </w:t>
      </w:r>
      <w:r w:rsidRPr="00D72E73">
        <w:rPr>
          <w:rFonts w:ascii="Times New Roman" w:hAnsi="Times New Roman" w:cs="Times New Roman"/>
          <w:noProof/>
          <w:sz w:val="20"/>
          <w:szCs w:val="20"/>
        </w:rPr>
        <w:t>(Mitakakis et al. 2</w:t>
      </w:r>
      <w:r w:rsidR="00D72E73" w:rsidRPr="00D72E73">
        <w:rPr>
          <w:rFonts w:ascii="Times New Roman" w:hAnsi="Times New Roman" w:cs="Times New Roman"/>
          <w:noProof/>
          <w:sz w:val="20"/>
          <w:szCs w:val="20"/>
        </w:rPr>
        <w:t xml:space="preserve">001; </w:t>
      </w:r>
      <w:r w:rsidRPr="00D72E73">
        <w:rPr>
          <w:rFonts w:ascii="Times New Roman" w:hAnsi="Times New Roman" w:cs="Times New Roman"/>
          <w:noProof/>
          <w:sz w:val="20"/>
          <w:szCs w:val="20"/>
        </w:rPr>
        <w:t>Corden et al. 2003; Oliveira et al. 2009; Kasprzyk et al. 2013)</w:t>
      </w:r>
      <w:r w:rsidRPr="00D72E73">
        <w:rPr>
          <w:rFonts w:ascii="Times New Roman" w:hAnsi="Times New Roman" w:cs="Times New Roman"/>
          <w:sz w:val="20"/>
          <w:szCs w:val="20"/>
        </w:rPr>
        <w:t xml:space="preserve">. The importance of local landscape management, vegetation structure and local climate for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spore production were found to prevail over year-to-year variations in weather in a recent study with 15 annual time series from the 23 sites in Europe </w:t>
      </w:r>
      <w:r w:rsidRPr="00D72E73">
        <w:rPr>
          <w:rFonts w:ascii="Times New Roman" w:hAnsi="Times New Roman" w:cs="Times New Roman"/>
          <w:noProof/>
          <w:sz w:val="20"/>
          <w:szCs w:val="20"/>
        </w:rPr>
        <w:t>(Skjøth et al. 2016)</w:t>
      </w:r>
      <w:r w:rsidRPr="00D72E73">
        <w:rPr>
          <w:rFonts w:ascii="Times New Roman" w:hAnsi="Times New Roman" w:cs="Times New Roman"/>
          <w:sz w:val="20"/>
          <w:szCs w:val="20"/>
        </w:rPr>
        <w:t xml:space="preserve">. </w:t>
      </w:r>
    </w:p>
    <w:p w14:paraId="52D77D05" w14:textId="10FCD3C5" w:rsidR="0004605A" w:rsidRPr="00D72E73" w:rsidRDefault="0004605A" w:rsidP="0058627C">
      <w:pPr>
        <w:spacing w:line="360" w:lineRule="auto"/>
        <w:ind w:firstLine="720"/>
        <w:jc w:val="both"/>
        <w:rPr>
          <w:rFonts w:ascii="Times New Roman" w:hAnsi="Times New Roman" w:cs="Times New Roman"/>
          <w:sz w:val="20"/>
          <w:szCs w:val="20"/>
        </w:rPr>
      </w:pPr>
      <w:r w:rsidRPr="00D72E73">
        <w:rPr>
          <w:rFonts w:ascii="Times New Roman" w:hAnsi="Times New Roman" w:cs="Times New Roman"/>
          <w:sz w:val="20"/>
          <w:szCs w:val="20"/>
        </w:rPr>
        <w:t xml:space="preserve">In aerobiological research the increase in the atmospheric concentrations of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spores has been attributed to harvest activities in</w:t>
      </w:r>
      <w:r w:rsidR="003206F7">
        <w:rPr>
          <w:rFonts w:ascii="Times New Roman" w:hAnsi="Times New Roman" w:cs="Times New Roman"/>
          <w:sz w:val="20"/>
          <w:szCs w:val="20"/>
        </w:rPr>
        <w:t xml:space="preserve"> grain crop fields </w:t>
      </w:r>
      <w:r w:rsidRPr="00D72E73">
        <w:rPr>
          <w:rFonts w:ascii="Times New Roman" w:hAnsi="Times New Roman" w:cs="Times New Roman"/>
          <w:noProof/>
          <w:sz w:val="20"/>
          <w:szCs w:val="20"/>
        </w:rPr>
        <w:t>(Corden et al. 2003; Skjøth et al. 2016)</w:t>
      </w:r>
      <w:r w:rsidRPr="00D72E73">
        <w:rPr>
          <w:rFonts w:ascii="Times New Roman" w:hAnsi="Times New Roman" w:cs="Times New Roman"/>
          <w:sz w:val="20"/>
          <w:szCs w:val="20"/>
        </w:rPr>
        <w:t xml:space="preserve">. </w:t>
      </w:r>
      <w:r w:rsidR="009A221C">
        <w:rPr>
          <w:rFonts w:ascii="Times New Roman" w:hAnsi="Times New Roman" w:cs="Times New Roman"/>
          <w:sz w:val="20"/>
          <w:szCs w:val="20"/>
        </w:rPr>
        <w:t xml:space="preserve">It is known, that </w:t>
      </w:r>
      <w:proofErr w:type="spellStart"/>
      <w:r w:rsidR="009A221C" w:rsidRPr="00D62585">
        <w:rPr>
          <w:rFonts w:ascii="Times New Roman" w:hAnsi="Times New Roman" w:cs="Times New Roman"/>
          <w:i/>
          <w:sz w:val="20"/>
          <w:szCs w:val="20"/>
        </w:rPr>
        <w:t>Alternaria</w:t>
      </w:r>
      <w:proofErr w:type="spellEnd"/>
      <w:r w:rsidR="009A221C">
        <w:rPr>
          <w:rFonts w:ascii="Times New Roman" w:hAnsi="Times New Roman" w:cs="Times New Roman"/>
          <w:sz w:val="20"/>
          <w:szCs w:val="20"/>
        </w:rPr>
        <w:t xml:space="preserve"> </w:t>
      </w:r>
      <w:r w:rsidR="00290798">
        <w:rPr>
          <w:rFonts w:ascii="Times New Roman" w:hAnsi="Times New Roman" w:cs="Times New Roman"/>
          <w:sz w:val="20"/>
          <w:szCs w:val="20"/>
        </w:rPr>
        <w:t xml:space="preserve">spp. </w:t>
      </w:r>
      <w:r w:rsidR="009A221C">
        <w:rPr>
          <w:rFonts w:ascii="Times New Roman" w:hAnsi="Times New Roman" w:cs="Times New Roman"/>
          <w:sz w:val="20"/>
          <w:szCs w:val="20"/>
        </w:rPr>
        <w:t xml:space="preserve">frequently infect cereal grains </w:t>
      </w:r>
      <w:r w:rsidR="00290798">
        <w:rPr>
          <w:rFonts w:ascii="Times New Roman" w:hAnsi="Times New Roman" w:cs="Times New Roman"/>
          <w:sz w:val="20"/>
          <w:szCs w:val="20"/>
        </w:rPr>
        <w:fldChar w:fldCharType="begin"/>
      </w:r>
      <w:r w:rsidR="00290798">
        <w:rPr>
          <w:rFonts w:ascii="Times New Roman" w:hAnsi="Times New Roman" w:cs="Times New Roman"/>
          <w:sz w:val="20"/>
          <w:szCs w:val="20"/>
        </w:rPr>
        <w:instrText xml:space="preserve"> ADDIN EN.CITE &lt;EndNote&gt;&lt;Cite&gt;&lt;Author&gt;Logrieco&lt;/Author&gt;&lt;Year&gt;2003&lt;/Year&gt;&lt;RecNum&gt;145&lt;/RecNum&gt;&lt;DisplayText&gt;(Logrieco et al. 2003)&lt;/DisplayText&gt;&lt;record&gt;&lt;rec-number&gt;145&lt;/rec-number&gt;&lt;foreign-keys&gt;&lt;key app="EN" db-id="229d550vwftwtjerw9a5eazf52x22ex0zt5e" timestamp="1499763839"&gt;145&lt;/key&gt;&lt;/foreign-keys&gt;&lt;ref-type name="Journal Article"&gt;17&lt;/ref-type&gt;&lt;contributors&gt;&lt;authors&gt;&lt;author&gt;Logrieco, Antonio&lt;/author&gt;&lt;author&gt;Bottalico, Antonio&lt;/author&gt;&lt;author&gt;Mulé, Giuseppina&lt;/author&gt;&lt;author&gt;Moretti, Antonio&lt;/author&gt;&lt;author&gt;Perrone, Giancarlo&lt;/author&gt;&lt;/authors&gt;&lt;/contributors&gt;&lt;titles&gt;&lt;title&gt;Epidemiology of Toxigenic Fungi and their Associated Mycotoxins for Some Mediterranean Crops&lt;/title&gt;&lt;secondary-title&gt;European Journal of Plant Pathology&lt;/secondary-title&gt;&lt;/titles&gt;&lt;periodical&gt;&lt;full-title&gt;European Journal of Plant Pathology&lt;/full-title&gt;&lt;/periodical&gt;&lt;pages&gt;645-667&lt;/pages&gt;&lt;volume&gt;109&lt;/volume&gt;&lt;number&gt;7&lt;/number&gt;&lt;dates&gt;&lt;year&gt;2003&lt;/year&gt;&lt;pub-dates&gt;&lt;date&gt;September 01&lt;/date&gt;&lt;/pub-dates&gt;&lt;/dates&gt;&lt;isbn&gt;1573-8469&lt;/isbn&gt;&lt;label&gt;Logrieco2003&lt;/label&gt;&lt;work-type&gt;journal article&lt;/work-type&gt;&lt;urls&gt;&lt;related-urls&gt;&lt;url&gt;http://dx.doi.org/10.1023/A:1026033021542&lt;/url&gt;&lt;/related-urls&gt;&lt;/urls&gt;&lt;electronic-resource-num&gt;10.1023/a:1026033021542&lt;/electronic-resource-num&gt;&lt;/record&gt;&lt;/Cite&gt;&lt;/EndNote&gt;</w:instrText>
      </w:r>
      <w:r w:rsidR="00290798">
        <w:rPr>
          <w:rFonts w:ascii="Times New Roman" w:hAnsi="Times New Roman" w:cs="Times New Roman"/>
          <w:sz w:val="20"/>
          <w:szCs w:val="20"/>
        </w:rPr>
        <w:fldChar w:fldCharType="separate"/>
      </w:r>
      <w:r w:rsidR="00290798">
        <w:rPr>
          <w:rFonts w:ascii="Times New Roman" w:hAnsi="Times New Roman" w:cs="Times New Roman"/>
          <w:noProof/>
          <w:sz w:val="20"/>
          <w:szCs w:val="20"/>
        </w:rPr>
        <w:t>(Logrieco et al. 2003)</w:t>
      </w:r>
      <w:r w:rsidR="00290798">
        <w:rPr>
          <w:rFonts w:ascii="Times New Roman" w:hAnsi="Times New Roman" w:cs="Times New Roman"/>
          <w:sz w:val="20"/>
          <w:szCs w:val="20"/>
        </w:rPr>
        <w:fldChar w:fldCharType="end"/>
      </w:r>
      <w:r w:rsidR="009A221C">
        <w:rPr>
          <w:rFonts w:ascii="Times New Roman" w:hAnsi="Times New Roman" w:cs="Times New Roman"/>
          <w:sz w:val="20"/>
          <w:szCs w:val="20"/>
        </w:rPr>
        <w:t>,</w:t>
      </w:r>
      <w:r w:rsidR="00290798">
        <w:rPr>
          <w:rFonts w:ascii="Times New Roman" w:hAnsi="Times New Roman" w:cs="Times New Roman"/>
          <w:sz w:val="20"/>
          <w:szCs w:val="20"/>
        </w:rPr>
        <w:t xml:space="preserve"> thus,</w:t>
      </w:r>
      <w:r w:rsidRPr="00D72E73">
        <w:rPr>
          <w:rFonts w:ascii="Times New Roman" w:hAnsi="Times New Roman" w:cs="Times New Roman"/>
          <w:sz w:val="20"/>
          <w:szCs w:val="20"/>
        </w:rPr>
        <w:t xml:space="preserve"> several experimental studies have isolated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species and the </w:t>
      </w:r>
      <w:r w:rsidRPr="00D72E73">
        <w:rPr>
          <w:rFonts w:ascii="Times New Roman" w:hAnsi="Times New Roman" w:cs="Times New Roman"/>
          <w:sz w:val="20"/>
          <w:szCs w:val="20"/>
        </w:rPr>
        <w:lastRenderedPageBreak/>
        <w:t xml:space="preserve">mycotoxins specific to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spp. from the harvested grains </w:t>
      </w:r>
      <w:r w:rsidRPr="00D72E73">
        <w:rPr>
          <w:rFonts w:ascii="Times New Roman" w:hAnsi="Times New Roman" w:cs="Times New Roman"/>
          <w:noProof/>
          <w:sz w:val="20"/>
          <w:szCs w:val="20"/>
        </w:rPr>
        <w:t>(Mercado Vergnes et al. 2006; Logrieco et al. 2009; Logrieco et al. 1990; Gavrilova et al. 2016; Lôiveke et al. 2004; Müller and Korn 2013; Gannibal 2018)</w:t>
      </w:r>
      <w:r w:rsidRPr="00D72E73">
        <w:rPr>
          <w:rFonts w:ascii="Times New Roman" w:hAnsi="Times New Roman" w:cs="Times New Roman"/>
          <w:sz w:val="20"/>
          <w:szCs w:val="20"/>
        </w:rPr>
        <w:t xml:space="preserve">. Moreover, already in </w:t>
      </w:r>
      <w:r w:rsidR="00C927BD">
        <w:rPr>
          <w:rFonts w:ascii="Times New Roman" w:hAnsi="Times New Roman" w:cs="Times New Roman"/>
          <w:sz w:val="20"/>
          <w:szCs w:val="20"/>
        </w:rPr>
        <w:t xml:space="preserve">the </w:t>
      </w:r>
      <w:r w:rsidR="009373A3">
        <w:rPr>
          <w:rFonts w:ascii="Times New Roman" w:hAnsi="Times New Roman" w:cs="Times New Roman"/>
          <w:sz w:val="20"/>
          <w:szCs w:val="20"/>
        </w:rPr>
        <w:t>1950</w:t>
      </w:r>
      <w:r w:rsidRPr="00D72E73">
        <w:rPr>
          <w:rFonts w:ascii="Times New Roman" w:hAnsi="Times New Roman" w:cs="Times New Roman"/>
          <w:sz w:val="20"/>
          <w:szCs w:val="20"/>
        </w:rPr>
        <w:t xml:space="preserve">s high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w:t>
      </w:r>
      <w:r w:rsidR="0091478B">
        <w:rPr>
          <w:rFonts w:ascii="Times New Roman" w:hAnsi="Times New Roman" w:cs="Times New Roman"/>
          <w:sz w:val="20"/>
          <w:szCs w:val="20"/>
        </w:rPr>
        <w:t xml:space="preserve">spore </w:t>
      </w:r>
      <w:r w:rsidRPr="00D72E73">
        <w:rPr>
          <w:rFonts w:ascii="Times New Roman" w:hAnsi="Times New Roman" w:cs="Times New Roman"/>
          <w:sz w:val="20"/>
          <w:szCs w:val="20"/>
        </w:rPr>
        <w:t xml:space="preserve">air concentrations were measured within the fields of barley and wheat </w:t>
      </w:r>
      <w:r w:rsidRPr="00D72E73">
        <w:rPr>
          <w:rFonts w:ascii="Times New Roman" w:hAnsi="Times New Roman" w:cs="Times New Roman"/>
          <w:noProof/>
          <w:sz w:val="20"/>
          <w:szCs w:val="20"/>
        </w:rPr>
        <w:t>(Last 1955)</w:t>
      </w:r>
      <w:r w:rsidRPr="00D72E73">
        <w:rPr>
          <w:rFonts w:ascii="Times New Roman" w:hAnsi="Times New Roman" w:cs="Times New Roman"/>
          <w:sz w:val="20"/>
          <w:szCs w:val="20"/>
        </w:rPr>
        <w:t xml:space="preserve">. Combine harvesting has been assumed to passively trigger </w:t>
      </w:r>
      <w:proofErr w:type="spellStart"/>
      <w:r w:rsidRPr="000F161E">
        <w:rPr>
          <w:rFonts w:ascii="Times New Roman" w:hAnsi="Times New Roman" w:cs="Times New Roman"/>
          <w:i/>
          <w:sz w:val="20"/>
          <w:szCs w:val="20"/>
        </w:rPr>
        <w:t>Alternaria</w:t>
      </w:r>
      <w:proofErr w:type="spellEnd"/>
      <w:r w:rsidR="004C0D95">
        <w:rPr>
          <w:rFonts w:ascii="Times New Roman" w:hAnsi="Times New Roman" w:cs="Times New Roman"/>
          <w:sz w:val="20"/>
          <w:szCs w:val="20"/>
        </w:rPr>
        <w:t xml:space="preserve"> spore</w:t>
      </w:r>
      <w:r w:rsidRPr="00D72E73">
        <w:rPr>
          <w:rFonts w:ascii="Times New Roman" w:hAnsi="Times New Roman" w:cs="Times New Roman"/>
          <w:sz w:val="20"/>
          <w:szCs w:val="20"/>
        </w:rPr>
        <w:t xml:space="preserve"> release for a number of reasons. First of all, the maturity of the crop is defined by the low moisture level of biomass, which determines the start of harvesting. Furthermore, harvesting takes place mainly during dry, warm weather, which facilitates air dispersal of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spores, and at last, timing of grain harvest has been noticed to occur within airborne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main spore season (MSS). This assumption has been proved to be correct, when billions of spores were measured in the air during wheat combine harvesting experiment by Friesen et al. (2001).  </w:t>
      </w:r>
      <w:r w:rsidRPr="00D72E73">
        <w:rPr>
          <w:rFonts w:ascii="Times New Roman" w:hAnsi="Times New Roman" w:cs="Times New Roman"/>
          <w:color w:val="000000" w:themeColor="text1"/>
          <w:sz w:val="20"/>
          <w:szCs w:val="20"/>
        </w:rPr>
        <w:t xml:space="preserve">Additionally, a couple of field experiments directly measured abundant </w:t>
      </w:r>
      <w:proofErr w:type="spellStart"/>
      <w:r w:rsidRPr="000F161E">
        <w:rPr>
          <w:rFonts w:ascii="Times New Roman" w:hAnsi="Times New Roman" w:cs="Times New Roman"/>
          <w:i/>
          <w:color w:val="000000" w:themeColor="text1"/>
          <w:sz w:val="20"/>
          <w:szCs w:val="20"/>
        </w:rPr>
        <w:t>Alternaria</w:t>
      </w:r>
      <w:proofErr w:type="spellEnd"/>
      <w:r w:rsidR="00D610F2">
        <w:rPr>
          <w:rFonts w:ascii="Times New Roman" w:hAnsi="Times New Roman" w:cs="Times New Roman"/>
          <w:color w:val="000000" w:themeColor="text1"/>
          <w:sz w:val="20"/>
          <w:szCs w:val="20"/>
        </w:rPr>
        <w:t xml:space="preserve"> spore</w:t>
      </w:r>
      <w:r w:rsidRPr="00D72E73">
        <w:rPr>
          <w:rFonts w:ascii="Times New Roman" w:hAnsi="Times New Roman" w:cs="Times New Roman"/>
          <w:color w:val="000000" w:themeColor="text1"/>
          <w:sz w:val="20"/>
          <w:szCs w:val="20"/>
        </w:rPr>
        <w:t xml:space="preserve"> emissions during combine operations with grains </w:t>
      </w:r>
      <w:r w:rsidRPr="00D72E73">
        <w:rPr>
          <w:rFonts w:ascii="Times New Roman" w:hAnsi="Times New Roman" w:cs="Times New Roman"/>
          <w:noProof/>
          <w:color w:val="000000" w:themeColor="text1"/>
          <w:sz w:val="20"/>
          <w:szCs w:val="20"/>
        </w:rPr>
        <w:t>(Mitakakis et al. 2001; Skjøth et al. 2012)</w:t>
      </w:r>
      <w:r w:rsidRPr="00D72E73">
        <w:rPr>
          <w:rFonts w:ascii="Times New Roman" w:hAnsi="Times New Roman" w:cs="Times New Roman"/>
          <w:color w:val="000000" w:themeColor="text1"/>
          <w:sz w:val="20"/>
          <w:szCs w:val="20"/>
        </w:rPr>
        <w:t xml:space="preserve">, e.g. from the exhaust airstream of harvesting combine in Danish barley and wheat fields </w:t>
      </w:r>
      <w:r w:rsidRPr="00D72E73">
        <w:rPr>
          <w:rFonts w:ascii="Times New Roman" w:hAnsi="Times New Roman" w:cs="Times New Roman"/>
          <w:noProof/>
          <w:color w:val="000000" w:themeColor="text1"/>
          <w:sz w:val="20"/>
          <w:szCs w:val="20"/>
        </w:rPr>
        <w:t>(Skjøth et al. 2012)</w:t>
      </w:r>
      <w:r w:rsidRPr="00D72E73">
        <w:rPr>
          <w:rFonts w:ascii="Times New Roman" w:hAnsi="Times New Roman" w:cs="Times New Roman"/>
          <w:color w:val="000000" w:themeColor="text1"/>
          <w:sz w:val="20"/>
          <w:szCs w:val="20"/>
        </w:rPr>
        <w:t xml:space="preserve">. According to the agricultural crop area annual statistics, winter wheat and spring barley cover the largest areas in Denmark, followed by straw and grasses (SM Tab.1).  An analysis of 10 airborne </w:t>
      </w:r>
      <w:proofErr w:type="spellStart"/>
      <w:r w:rsidRPr="000F161E">
        <w:rPr>
          <w:rFonts w:ascii="Times New Roman" w:hAnsi="Times New Roman" w:cs="Times New Roman"/>
          <w:i/>
          <w:color w:val="000000" w:themeColor="text1"/>
          <w:sz w:val="20"/>
          <w:szCs w:val="20"/>
        </w:rPr>
        <w:t>Alternaria</w:t>
      </w:r>
      <w:proofErr w:type="spellEnd"/>
      <w:r w:rsidRPr="00D72E73">
        <w:rPr>
          <w:rFonts w:ascii="Times New Roman" w:hAnsi="Times New Roman" w:cs="Times New Roman"/>
          <w:color w:val="000000" w:themeColor="text1"/>
          <w:sz w:val="20"/>
          <w:szCs w:val="20"/>
        </w:rPr>
        <w:t xml:space="preserve"> spore seasons in Denmark, Copenhagen, showed that the Annual Spore Integrals (</w:t>
      </w:r>
      <w:proofErr w:type="spellStart"/>
      <w:r w:rsidRPr="00D72E73">
        <w:rPr>
          <w:rFonts w:ascii="Times New Roman" w:hAnsi="Times New Roman" w:cs="Times New Roman"/>
          <w:color w:val="000000" w:themeColor="text1"/>
          <w:sz w:val="20"/>
          <w:szCs w:val="20"/>
        </w:rPr>
        <w:t>ASIns</w:t>
      </w:r>
      <w:proofErr w:type="spellEnd"/>
      <w:r w:rsidRPr="00D72E73">
        <w:rPr>
          <w:rFonts w:ascii="Times New Roman" w:hAnsi="Times New Roman" w:cs="Times New Roman"/>
          <w:color w:val="000000" w:themeColor="text1"/>
          <w:sz w:val="20"/>
          <w:szCs w:val="20"/>
        </w:rPr>
        <w:t xml:space="preserve">) of </w:t>
      </w:r>
      <w:proofErr w:type="spellStart"/>
      <w:r w:rsidRPr="000F161E">
        <w:rPr>
          <w:rFonts w:ascii="Times New Roman" w:hAnsi="Times New Roman" w:cs="Times New Roman"/>
          <w:i/>
          <w:color w:val="000000" w:themeColor="text1"/>
          <w:sz w:val="20"/>
          <w:szCs w:val="20"/>
        </w:rPr>
        <w:t>Alternaria</w:t>
      </w:r>
      <w:proofErr w:type="spellEnd"/>
      <w:r w:rsidRPr="00D72E73">
        <w:rPr>
          <w:rFonts w:ascii="Times New Roman" w:hAnsi="Times New Roman" w:cs="Times New Roman"/>
          <w:color w:val="000000" w:themeColor="text1"/>
          <w:sz w:val="20"/>
          <w:szCs w:val="20"/>
        </w:rPr>
        <w:t xml:space="preserve"> spores were dominated by the days with daily average concentrations above the health threshold of 100 s m</w:t>
      </w:r>
      <w:r w:rsidRPr="00D72E73">
        <w:rPr>
          <w:rFonts w:ascii="Times New Roman" w:hAnsi="Times New Roman" w:cs="Times New Roman"/>
          <w:color w:val="000000" w:themeColor="text1"/>
          <w:sz w:val="20"/>
          <w:szCs w:val="20"/>
          <w:vertAlign w:val="superscript"/>
        </w:rPr>
        <w:t>-3</w:t>
      </w:r>
      <w:r w:rsidR="00EF2489">
        <w:rPr>
          <w:rFonts w:ascii="Times New Roman" w:hAnsi="Times New Roman" w:cs="Times New Roman"/>
          <w:color w:val="000000" w:themeColor="text1"/>
          <w:sz w:val="20"/>
          <w:szCs w:val="20"/>
        </w:rPr>
        <w:t xml:space="preserve"> </w:t>
      </w:r>
      <w:r w:rsidRPr="00D72E73">
        <w:rPr>
          <w:rFonts w:ascii="Times New Roman" w:hAnsi="Times New Roman" w:cs="Times New Roman"/>
          <w:noProof/>
          <w:color w:val="000000" w:themeColor="text1"/>
          <w:sz w:val="20"/>
          <w:szCs w:val="20"/>
        </w:rPr>
        <w:t>(Skjøth et al. 2012)</w:t>
      </w:r>
      <w:r w:rsidRPr="00D72E73">
        <w:rPr>
          <w:rFonts w:ascii="Times New Roman" w:hAnsi="Times New Roman" w:cs="Times New Roman"/>
          <w:color w:val="000000" w:themeColor="text1"/>
          <w:sz w:val="20"/>
          <w:szCs w:val="20"/>
        </w:rPr>
        <w:t xml:space="preserve">.  The majority of those days were associated with local agricultural sources, and the density of these sources were found to be higher in western Denmark versus eastern </w:t>
      </w:r>
      <w:r w:rsidRPr="00D72E73">
        <w:rPr>
          <w:rFonts w:ascii="Times New Roman" w:hAnsi="Times New Roman" w:cs="Times New Roman"/>
          <w:noProof/>
          <w:color w:val="000000" w:themeColor="text1"/>
          <w:sz w:val="20"/>
          <w:szCs w:val="20"/>
        </w:rPr>
        <w:t>(Skjøth et al. 2012)</w:t>
      </w:r>
      <w:r w:rsidRPr="00D72E73">
        <w:rPr>
          <w:rFonts w:ascii="Times New Roman" w:hAnsi="Times New Roman" w:cs="Times New Roman"/>
          <w:color w:val="000000" w:themeColor="text1"/>
          <w:sz w:val="20"/>
          <w:szCs w:val="20"/>
        </w:rPr>
        <w:t xml:space="preserve">. </w:t>
      </w:r>
    </w:p>
    <w:p w14:paraId="2FE3FB17" w14:textId="40AEC947" w:rsidR="0004605A" w:rsidRPr="00D72E73" w:rsidRDefault="0004605A" w:rsidP="0058627C">
      <w:pPr>
        <w:spacing w:line="360" w:lineRule="auto"/>
        <w:ind w:firstLine="720"/>
        <w:jc w:val="both"/>
        <w:rPr>
          <w:rFonts w:ascii="Times New Roman" w:hAnsi="Times New Roman" w:cs="Times New Roman"/>
          <w:sz w:val="20"/>
          <w:szCs w:val="20"/>
        </w:rPr>
      </w:pPr>
      <w:r w:rsidRPr="00D72E73">
        <w:rPr>
          <w:rFonts w:ascii="Times New Roman" w:hAnsi="Times New Roman" w:cs="Times New Roman"/>
          <w:sz w:val="20"/>
          <w:szCs w:val="20"/>
        </w:rPr>
        <w:t xml:space="preserve">Back trajectory analysis of air masses in combination with potential source area maps have received an increasing attention in aerobiological research, since a study by </w:t>
      </w:r>
      <w:proofErr w:type="spellStart"/>
      <w:r w:rsidRPr="00D72E73">
        <w:rPr>
          <w:rFonts w:ascii="Times New Roman" w:hAnsi="Times New Roman" w:cs="Times New Roman"/>
          <w:sz w:val="20"/>
          <w:szCs w:val="20"/>
        </w:rPr>
        <w:t>Skjøth</w:t>
      </w:r>
      <w:proofErr w:type="spellEnd"/>
      <w:r w:rsidRPr="00D72E73">
        <w:rPr>
          <w:rFonts w:ascii="Times New Roman" w:hAnsi="Times New Roman" w:cs="Times New Roman"/>
          <w:sz w:val="20"/>
          <w:szCs w:val="20"/>
        </w:rPr>
        <w:t xml:space="preserve"> et al. (2007) with birch pollen in Denmark. In recent source receptor studies high </w:t>
      </w:r>
      <w:proofErr w:type="spellStart"/>
      <w:r w:rsidRPr="00EF2489">
        <w:rPr>
          <w:rFonts w:ascii="Times New Roman" w:hAnsi="Times New Roman" w:cs="Times New Roman"/>
          <w:i/>
          <w:sz w:val="20"/>
          <w:szCs w:val="20"/>
        </w:rPr>
        <w:t>Alteranaria</w:t>
      </w:r>
      <w:proofErr w:type="spellEnd"/>
      <w:r w:rsidRPr="00D72E73">
        <w:rPr>
          <w:rFonts w:ascii="Times New Roman" w:hAnsi="Times New Roman" w:cs="Times New Roman"/>
          <w:sz w:val="20"/>
          <w:szCs w:val="20"/>
        </w:rPr>
        <w:t xml:space="preserve"> spore concentrations have been associated with the air masses/winds passing over/originating from the agricultural areas and arable lands </w:t>
      </w:r>
      <w:r w:rsidRPr="00D72E73">
        <w:rPr>
          <w:rFonts w:ascii="Times New Roman" w:hAnsi="Times New Roman" w:cs="Times New Roman"/>
          <w:noProof/>
          <w:sz w:val="20"/>
          <w:szCs w:val="20"/>
        </w:rPr>
        <w:t>(Fernández-Rodríguez et al. 2015; Skjøth et</w:t>
      </w:r>
      <w:r w:rsidR="00EF2489">
        <w:rPr>
          <w:rFonts w:ascii="Times New Roman" w:hAnsi="Times New Roman" w:cs="Times New Roman"/>
          <w:noProof/>
          <w:sz w:val="20"/>
          <w:szCs w:val="20"/>
        </w:rPr>
        <w:t xml:space="preserve"> al. 2012; Sadyś et al. 2015; </w:t>
      </w:r>
      <w:r w:rsidRPr="00D72E73">
        <w:rPr>
          <w:rFonts w:ascii="Times New Roman" w:hAnsi="Times New Roman" w:cs="Times New Roman"/>
          <w:noProof/>
          <w:sz w:val="20"/>
          <w:szCs w:val="20"/>
        </w:rPr>
        <w:t>Reyes et al. 2009; Corden et al. 2003)</w:t>
      </w:r>
      <w:r w:rsidRPr="00D72E73">
        <w:rPr>
          <w:rFonts w:ascii="Times New Roman" w:hAnsi="Times New Roman" w:cs="Times New Roman"/>
          <w:sz w:val="20"/>
          <w:szCs w:val="20"/>
        </w:rPr>
        <w:t xml:space="preserve">.  The only study that modelled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spore transport in Denmark found agricultural areas in northern/central Poland and Germany, and southern Scania (Sweden), as possible remote sources, that affected high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concentrations in Copenhagen on the days, when bi-hourly concentrations diverted from the established diurnal pattern </w:t>
      </w:r>
      <w:r w:rsidRPr="00D72E73">
        <w:rPr>
          <w:rFonts w:ascii="Times New Roman" w:hAnsi="Times New Roman" w:cs="Times New Roman"/>
          <w:noProof/>
          <w:sz w:val="20"/>
          <w:szCs w:val="20"/>
        </w:rPr>
        <w:t>(Skjøth et al. 2012)</w:t>
      </w:r>
      <w:r w:rsidRPr="00D72E73">
        <w:rPr>
          <w:rFonts w:ascii="Times New Roman" w:hAnsi="Times New Roman" w:cs="Times New Roman"/>
          <w:sz w:val="20"/>
          <w:szCs w:val="20"/>
        </w:rPr>
        <w:t xml:space="preserve">.  </w:t>
      </w:r>
    </w:p>
    <w:p w14:paraId="582465C4" w14:textId="77777777" w:rsidR="0004605A" w:rsidRPr="00D72E73" w:rsidRDefault="0004605A" w:rsidP="0058627C">
      <w:pPr>
        <w:spacing w:line="360" w:lineRule="auto"/>
        <w:ind w:firstLine="720"/>
        <w:jc w:val="both"/>
        <w:rPr>
          <w:rFonts w:ascii="Times New Roman" w:hAnsi="Times New Roman" w:cs="Times New Roman"/>
          <w:sz w:val="20"/>
          <w:szCs w:val="20"/>
        </w:rPr>
      </w:pPr>
      <w:r w:rsidRPr="00D72E73">
        <w:rPr>
          <w:rFonts w:ascii="Times New Roman" w:hAnsi="Times New Roman" w:cs="Times New Roman"/>
          <w:sz w:val="20"/>
          <w:szCs w:val="20"/>
        </w:rPr>
        <w:t xml:space="preserve">Currently aero-mycological analysis of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spore concentrations in Denmark is based on routine monitoring at a single urban station in Copenhagen, located at the eastern border of Denmark. This can compromise the quality of national daily air spore concentrations report, due to the existing spatial variation of possible local and remote sources throughout the country. </w:t>
      </w:r>
    </w:p>
    <w:p w14:paraId="0760E3D4" w14:textId="2933A2F4" w:rsidR="0004605A" w:rsidRPr="00D72E73" w:rsidRDefault="0004605A" w:rsidP="0058627C">
      <w:pPr>
        <w:spacing w:line="360" w:lineRule="auto"/>
        <w:ind w:firstLine="720"/>
        <w:jc w:val="both"/>
        <w:rPr>
          <w:rFonts w:ascii="Times New Roman" w:hAnsi="Times New Roman" w:cs="Times New Roman"/>
          <w:sz w:val="20"/>
          <w:szCs w:val="20"/>
        </w:rPr>
      </w:pPr>
      <w:r w:rsidRPr="00D72E73">
        <w:rPr>
          <w:rFonts w:ascii="Times New Roman" w:hAnsi="Times New Roman" w:cs="Times New Roman"/>
          <w:sz w:val="20"/>
          <w:szCs w:val="20"/>
        </w:rPr>
        <w:t xml:space="preserve">This is the first study that attempts to look into the differences in airborne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spore occurrence between two stations in Denmark, placed in western (Viborg) and eastern (Copenhagen) Denmark.  The aim of this study was to compare the load of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spores at the Viborg and Copenhagen stations, with special attention to the </w:t>
      </w:r>
      <w:r w:rsidRPr="00D72E73">
        <w:rPr>
          <w:rFonts w:ascii="Times New Roman" w:hAnsi="Times New Roman" w:cs="Times New Roman"/>
          <w:sz w:val="20"/>
          <w:szCs w:val="20"/>
          <w:lang w:val="en-GB"/>
        </w:rPr>
        <w:t xml:space="preserve">days with daily average </w:t>
      </w:r>
      <w:proofErr w:type="spellStart"/>
      <w:r w:rsidRPr="000F161E">
        <w:rPr>
          <w:rFonts w:ascii="Times New Roman" w:hAnsi="Times New Roman" w:cs="Times New Roman"/>
          <w:i/>
          <w:sz w:val="20"/>
          <w:szCs w:val="20"/>
          <w:lang w:val="en-GB"/>
        </w:rPr>
        <w:t>Alternaria</w:t>
      </w:r>
      <w:proofErr w:type="spellEnd"/>
      <w:r w:rsidRPr="00D72E73">
        <w:rPr>
          <w:rFonts w:ascii="Times New Roman" w:hAnsi="Times New Roman" w:cs="Times New Roman"/>
          <w:sz w:val="20"/>
          <w:szCs w:val="20"/>
          <w:lang w:val="en-GB"/>
        </w:rPr>
        <w:t xml:space="preserve"> spore concentrations ≥ 100 s m</w:t>
      </w:r>
      <w:r w:rsidRPr="00D72E73">
        <w:rPr>
          <w:rFonts w:ascii="Times New Roman" w:hAnsi="Times New Roman" w:cs="Times New Roman"/>
          <w:sz w:val="20"/>
          <w:szCs w:val="20"/>
          <w:vertAlign w:val="superscript"/>
          <w:lang w:val="en-GB"/>
        </w:rPr>
        <w:t>-3</w:t>
      </w:r>
      <w:r w:rsidRPr="00D72E73">
        <w:rPr>
          <w:rFonts w:ascii="Times New Roman" w:hAnsi="Times New Roman" w:cs="Times New Roman"/>
          <w:sz w:val="20"/>
          <w:szCs w:val="20"/>
          <w:lang w:val="en-GB"/>
        </w:rPr>
        <w:t xml:space="preserve"> </w:t>
      </w:r>
      <w:r w:rsidRPr="00D72E73">
        <w:rPr>
          <w:rFonts w:ascii="Times New Roman" w:hAnsi="Times New Roman" w:cs="Times New Roman"/>
          <w:sz w:val="20"/>
          <w:szCs w:val="20"/>
        </w:rPr>
        <w:t xml:space="preserve">(high concentration days), </w:t>
      </w:r>
      <w:r w:rsidR="00EF2489" w:rsidRPr="00D72E73">
        <w:rPr>
          <w:rFonts w:ascii="Times New Roman" w:hAnsi="Times New Roman" w:cs="Times New Roman"/>
          <w:sz w:val="20"/>
          <w:szCs w:val="20"/>
        </w:rPr>
        <w:t>hypothesizing</w:t>
      </w:r>
      <w:r w:rsidRPr="00D72E73">
        <w:rPr>
          <w:rFonts w:ascii="Times New Roman" w:hAnsi="Times New Roman" w:cs="Times New Roman"/>
          <w:sz w:val="20"/>
          <w:szCs w:val="20"/>
        </w:rPr>
        <w:t xml:space="preserve">, that the </w:t>
      </w:r>
      <w:proofErr w:type="spellStart"/>
      <w:r w:rsidRPr="00D72E73">
        <w:rPr>
          <w:rFonts w:ascii="Times New Roman" w:hAnsi="Times New Roman" w:cs="Times New Roman"/>
          <w:sz w:val="20"/>
          <w:szCs w:val="20"/>
        </w:rPr>
        <w:t>ASIns</w:t>
      </w:r>
      <w:proofErr w:type="spellEnd"/>
      <w:r w:rsidRPr="00D72E73">
        <w:rPr>
          <w:rFonts w:ascii="Times New Roman" w:hAnsi="Times New Roman" w:cs="Times New Roman"/>
          <w:sz w:val="20"/>
          <w:szCs w:val="20"/>
        </w:rPr>
        <w:t xml:space="preserve"> and the total number of days equal or exceeding 100 s m</w:t>
      </w:r>
      <w:r w:rsidRPr="00D72E73">
        <w:rPr>
          <w:rFonts w:ascii="Times New Roman" w:hAnsi="Times New Roman" w:cs="Times New Roman"/>
          <w:sz w:val="20"/>
          <w:szCs w:val="20"/>
          <w:vertAlign w:val="superscript"/>
        </w:rPr>
        <w:t>-3</w:t>
      </w:r>
      <w:r w:rsidRPr="00D72E73">
        <w:rPr>
          <w:rFonts w:ascii="Times New Roman" w:hAnsi="Times New Roman" w:cs="Times New Roman"/>
          <w:sz w:val="20"/>
          <w:szCs w:val="20"/>
        </w:rPr>
        <w:t xml:space="preserve"> </w:t>
      </w:r>
      <w:r w:rsidR="00316E99">
        <w:rPr>
          <w:rFonts w:ascii="Times New Roman" w:hAnsi="Times New Roman" w:cs="Times New Roman"/>
          <w:sz w:val="20"/>
          <w:szCs w:val="20"/>
        </w:rPr>
        <w:t>are</w:t>
      </w:r>
      <w:r w:rsidRPr="00D72E73">
        <w:rPr>
          <w:rFonts w:ascii="Times New Roman" w:hAnsi="Times New Roman" w:cs="Times New Roman"/>
          <w:sz w:val="20"/>
          <w:szCs w:val="20"/>
        </w:rPr>
        <w:t xml:space="preserve"> larger in western Denmark than in eastern, due to higher density of potential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sources in western Denmark </w:t>
      </w:r>
      <w:r w:rsidRPr="00D72E73">
        <w:rPr>
          <w:rFonts w:ascii="Times New Roman" w:hAnsi="Times New Roman" w:cs="Times New Roman"/>
          <w:noProof/>
          <w:sz w:val="20"/>
          <w:szCs w:val="20"/>
        </w:rPr>
        <w:t>(Skjøth et al. 2012)</w:t>
      </w:r>
      <w:r w:rsidRPr="00D72E73">
        <w:rPr>
          <w:rFonts w:ascii="Times New Roman" w:hAnsi="Times New Roman" w:cs="Times New Roman"/>
          <w:sz w:val="20"/>
          <w:szCs w:val="20"/>
        </w:rPr>
        <w:t xml:space="preserve">. Additionally, we tried to investigate, if the time of grain harvesting coincides with the main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w:t>
      </w:r>
      <w:r w:rsidR="00D610F2">
        <w:rPr>
          <w:rFonts w:ascii="Times New Roman" w:hAnsi="Times New Roman" w:cs="Times New Roman"/>
          <w:sz w:val="20"/>
          <w:szCs w:val="20"/>
        </w:rPr>
        <w:t xml:space="preserve">spore </w:t>
      </w:r>
      <w:r w:rsidRPr="00D72E73">
        <w:rPr>
          <w:rFonts w:ascii="Times New Roman" w:hAnsi="Times New Roman" w:cs="Times New Roman"/>
          <w:sz w:val="20"/>
          <w:szCs w:val="20"/>
        </w:rPr>
        <w:t>release during the seasons.  Furthermore, to better understand which source areas can be associated with the high concentrations measured at the stations, we examined the patterns of air mass transport on the high versus low concentration days (&lt;100 s m</w:t>
      </w:r>
      <w:r w:rsidRPr="00D72E73">
        <w:rPr>
          <w:rFonts w:ascii="Times New Roman" w:hAnsi="Times New Roman" w:cs="Times New Roman"/>
          <w:sz w:val="20"/>
          <w:szCs w:val="20"/>
          <w:vertAlign w:val="superscript"/>
        </w:rPr>
        <w:t>-3</w:t>
      </w:r>
      <w:r w:rsidRPr="00D72E73">
        <w:rPr>
          <w:rFonts w:ascii="Times New Roman" w:hAnsi="Times New Roman" w:cs="Times New Roman"/>
          <w:sz w:val="20"/>
          <w:szCs w:val="20"/>
        </w:rPr>
        <w:t xml:space="preserve">) during periods with high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counts at both stations. </w:t>
      </w:r>
    </w:p>
    <w:p w14:paraId="2B10E467" w14:textId="77777777" w:rsidR="0004605A" w:rsidRPr="00D72E73" w:rsidRDefault="0004605A" w:rsidP="0058627C">
      <w:pPr>
        <w:spacing w:line="360" w:lineRule="auto"/>
        <w:ind w:firstLine="720"/>
        <w:jc w:val="both"/>
        <w:rPr>
          <w:rFonts w:ascii="Times New Roman" w:hAnsi="Times New Roman" w:cs="Times New Roman"/>
          <w:sz w:val="20"/>
          <w:szCs w:val="20"/>
        </w:rPr>
      </w:pPr>
    </w:p>
    <w:p w14:paraId="42171996" w14:textId="77777777" w:rsidR="0004605A" w:rsidRPr="00D72E73" w:rsidRDefault="0004605A" w:rsidP="0058627C">
      <w:pPr>
        <w:spacing w:line="360" w:lineRule="auto"/>
        <w:jc w:val="both"/>
        <w:outlineLvl w:val="0"/>
        <w:rPr>
          <w:rFonts w:ascii="Times New Roman" w:hAnsi="Times New Roman" w:cs="Times New Roman"/>
          <w:sz w:val="20"/>
          <w:szCs w:val="20"/>
        </w:rPr>
      </w:pPr>
      <w:r w:rsidRPr="00D72E73">
        <w:rPr>
          <w:rFonts w:ascii="Times New Roman" w:hAnsi="Times New Roman" w:cs="Times New Roman"/>
          <w:sz w:val="20"/>
          <w:szCs w:val="20"/>
        </w:rPr>
        <w:t>2. Materials and Methods</w:t>
      </w:r>
    </w:p>
    <w:p w14:paraId="0B3D64FD" w14:textId="77777777" w:rsidR="0004605A" w:rsidRPr="00D72E73" w:rsidRDefault="0004605A" w:rsidP="0058627C">
      <w:pPr>
        <w:spacing w:line="360" w:lineRule="auto"/>
        <w:jc w:val="both"/>
        <w:outlineLvl w:val="0"/>
        <w:rPr>
          <w:rFonts w:ascii="Times New Roman" w:hAnsi="Times New Roman" w:cs="Times New Roman"/>
          <w:sz w:val="20"/>
          <w:szCs w:val="20"/>
        </w:rPr>
      </w:pPr>
      <w:r w:rsidRPr="00D72E73">
        <w:rPr>
          <w:rFonts w:ascii="Times New Roman" w:hAnsi="Times New Roman" w:cs="Times New Roman"/>
          <w:sz w:val="20"/>
          <w:szCs w:val="20"/>
        </w:rPr>
        <w:t>2.1 Sites location and spore identification</w:t>
      </w:r>
    </w:p>
    <w:p w14:paraId="4D57FB0D" w14:textId="0D1D55EC" w:rsidR="0004605A" w:rsidRPr="00D72E73" w:rsidRDefault="0004605A" w:rsidP="001C0C0E">
      <w:pPr>
        <w:spacing w:line="360" w:lineRule="auto"/>
        <w:ind w:firstLine="720"/>
        <w:jc w:val="both"/>
        <w:rPr>
          <w:rFonts w:ascii="Times New Roman" w:hAnsi="Times New Roman" w:cs="Times New Roman"/>
          <w:sz w:val="20"/>
          <w:szCs w:val="20"/>
        </w:rPr>
      </w:pPr>
      <w:r w:rsidRPr="00D72E73">
        <w:rPr>
          <w:rFonts w:ascii="Times New Roman" w:hAnsi="Times New Roman" w:cs="Times New Roman"/>
          <w:sz w:val="20"/>
          <w:szCs w:val="20"/>
        </w:rPr>
        <w:t xml:space="preserve">The data were obtained using 7-day volumetric spore samplers of the </w:t>
      </w:r>
      <w:proofErr w:type="spellStart"/>
      <w:r w:rsidRPr="00D72E73">
        <w:rPr>
          <w:rFonts w:ascii="Times New Roman" w:hAnsi="Times New Roman" w:cs="Times New Roman"/>
          <w:sz w:val="20"/>
          <w:szCs w:val="20"/>
        </w:rPr>
        <w:t>Hirst</w:t>
      </w:r>
      <w:proofErr w:type="spellEnd"/>
      <w:r w:rsidRPr="00D72E73">
        <w:rPr>
          <w:rFonts w:ascii="Times New Roman" w:hAnsi="Times New Roman" w:cs="Times New Roman"/>
          <w:sz w:val="20"/>
          <w:szCs w:val="20"/>
        </w:rPr>
        <w:t xml:space="preserve"> design </w:t>
      </w:r>
      <w:r w:rsidRPr="00D72E73">
        <w:rPr>
          <w:rFonts w:ascii="Times New Roman" w:hAnsi="Times New Roman" w:cs="Times New Roman"/>
          <w:noProof/>
          <w:sz w:val="20"/>
          <w:szCs w:val="20"/>
        </w:rPr>
        <w:t>(Hirst 1952; Levetin 2004)</w:t>
      </w:r>
      <w:r w:rsidRPr="00D72E73">
        <w:rPr>
          <w:rFonts w:ascii="Times New Roman" w:hAnsi="Times New Roman" w:cs="Times New Roman"/>
          <w:sz w:val="20"/>
          <w:szCs w:val="20"/>
        </w:rPr>
        <w:t xml:space="preserve"> by </w:t>
      </w:r>
      <w:r w:rsidR="003F2829">
        <w:rPr>
          <w:rFonts w:ascii="Times New Roman" w:hAnsi="Times New Roman" w:cs="Times New Roman"/>
          <w:sz w:val="20"/>
          <w:szCs w:val="20"/>
        </w:rPr>
        <w:t>the</w:t>
      </w:r>
      <w:r w:rsidR="00E11D1C">
        <w:rPr>
          <w:rFonts w:ascii="Times New Roman" w:hAnsi="Times New Roman" w:cs="Times New Roman"/>
          <w:sz w:val="20"/>
          <w:szCs w:val="20"/>
        </w:rPr>
        <w:t xml:space="preserve"> Asthma and Allergy Association</w:t>
      </w:r>
      <w:r w:rsidRPr="00D72E73">
        <w:rPr>
          <w:rFonts w:ascii="Times New Roman" w:hAnsi="Times New Roman" w:cs="Times New Roman"/>
          <w:sz w:val="20"/>
          <w:szCs w:val="20"/>
        </w:rPr>
        <w:t xml:space="preserve"> as a part of ongoing pollen and spore monitoring </w:t>
      </w:r>
      <w:proofErr w:type="spellStart"/>
      <w:r w:rsidRPr="00D72E73">
        <w:rPr>
          <w:rFonts w:ascii="Times New Roman" w:hAnsi="Times New Roman" w:cs="Times New Roman"/>
          <w:sz w:val="20"/>
          <w:szCs w:val="20"/>
        </w:rPr>
        <w:t>programme</w:t>
      </w:r>
      <w:proofErr w:type="spellEnd"/>
      <w:r w:rsidRPr="00D72E73">
        <w:rPr>
          <w:rFonts w:ascii="Times New Roman" w:hAnsi="Times New Roman" w:cs="Times New Roman"/>
          <w:sz w:val="20"/>
          <w:szCs w:val="20"/>
        </w:rPr>
        <w:t xml:space="preserve">, providing time-series of </w:t>
      </w:r>
      <w:proofErr w:type="spellStart"/>
      <w:r w:rsidR="000A1BEF" w:rsidRPr="001C0C0E">
        <w:rPr>
          <w:rFonts w:ascii="Times New Roman" w:hAnsi="Times New Roman" w:cs="Times New Roman"/>
          <w:i/>
          <w:sz w:val="20"/>
          <w:szCs w:val="20"/>
        </w:rPr>
        <w:t>Alternaria</w:t>
      </w:r>
      <w:proofErr w:type="spellEnd"/>
      <w:r w:rsidR="000A1BEF">
        <w:rPr>
          <w:rFonts w:ascii="Times New Roman" w:hAnsi="Times New Roman" w:cs="Times New Roman"/>
          <w:sz w:val="20"/>
          <w:szCs w:val="20"/>
        </w:rPr>
        <w:t xml:space="preserve"> </w:t>
      </w:r>
      <w:r w:rsidRPr="00D72E73">
        <w:rPr>
          <w:rFonts w:ascii="Times New Roman" w:hAnsi="Times New Roman" w:cs="Times New Roman"/>
          <w:sz w:val="20"/>
          <w:szCs w:val="20"/>
        </w:rPr>
        <w:t>spores</w:t>
      </w:r>
      <w:r w:rsidR="000A1BEF">
        <w:rPr>
          <w:rFonts w:ascii="Times New Roman" w:hAnsi="Times New Roman" w:cs="Times New Roman"/>
          <w:sz w:val="20"/>
          <w:szCs w:val="20"/>
        </w:rPr>
        <w:t xml:space="preserve"> </w:t>
      </w:r>
      <w:r w:rsidRPr="00D72E73">
        <w:rPr>
          <w:rFonts w:ascii="Times New Roman" w:hAnsi="Times New Roman" w:cs="Times New Roman"/>
          <w:sz w:val="20"/>
          <w:szCs w:val="20"/>
        </w:rPr>
        <w:t xml:space="preserve">in the ambient air. The first trap is placed in the city </w:t>
      </w:r>
      <w:proofErr w:type="spellStart"/>
      <w:r w:rsidRPr="00D72E73">
        <w:rPr>
          <w:rFonts w:ascii="Times New Roman" w:hAnsi="Times New Roman" w:cs="Times New Roman"/>
          <w:sz w:val="20"/>
          <w:szCs w:val="20"/>
        </w:rPr>
        <w:t>centre</w:t>
      </w:r>
      <w:proofErr w:type="spellEnd"/>
      <w:r w:rsidRPr="00D72E73">
        <w:rPr>
          <w:rFonts w:ascii="Times New Roman" w:hAnsi="Times New Roman" w:cs="Times New Roman"/>
          <w:sz w:val="20"/>
          <w:szCs w:val="20"/>
        </w:rPr>
        <w:t xml:space="preserve"> of the country capital, Copenhagen, Eastern Zealand, on the roof of the Danish Meteorological Institute (55</w:t>
      </w:r>
      <w:r w:rsidRPr="00D72E73">
        <w:rPr>
          <w:rFonts w:ascii="Calibri" w:eastAsia="Calibri" w:hAnsi="Calibri" w:cs="Calibri"/>
          <w:sz w:val="20"/>
          <w:szCs w:val="20"/>
        </w:rPr>
        <w:t>⁰</w:t>
      </w:r>
      <w:r w:rsidRPr="00D72E73">
        <w:rPr>
          <w:rFonts w:ascii="Times New Roman" w:hAnsi="Times New Roman" w:cs="Times New Roman"/>
          <w:sz w:val="20"/>
          <w:szCs w:val="20"/>
        </w:rPr>
        <w:t>43’N 12</w:t>
      </w:r>
      <w:r w:rsidRPr="00D72E73">
        <w:rPr>
          <w:rFonts w:ascii="Calibri" w:eastAsia="Calibri" w:hAnsi="Calibri" w:cs="Calibri"/>
          <w:sz w:val="20"/>
          <w:szCs w:val="20"/>
        </w:rPr>
        <w:t>⁰</w:t>
      </w:r>
      <w:r w:rsidRPr="00D72E73">
        <w:rPr>
          <w:rFonts w:ascii="Times New Roman" w:hAnsi="Times New Roman" w:cs="Times New Roman"/>
          <w:sz w:val="20"/>
          <w:szCs w:val="20"/>
        </w:rPr>
        <w:t>34’E) building at a height of 15 m above sea level. Danish Meteorological Institute is located next to the city highway and in approximately 2 km distance from the sea shore. The second trap is placed in the Central Jutland, in the southern part of Viborg (56</w:t>
      </w:r>
      <w:r w:rsidRPr="00D72E73">
        <w:rPr>
          <w:rFonts w:ascii="Calibri" w:eastAsia="Calibri" w:hAnsi="Calibri" w:cs="Calibri"/>
          <w:sz w:val="20"/>
          <w:szCs w:val="20"/>
        </w:rPr>
        <w:t>⁰</w:t>
      </w:r>
      <w:r w:rsidRPr="00D72E73">
        <w:rPr>
          <w:rFonts w:ascii="Times New Roman" w:hAnsi="Times New Roman" w:cs="Times New Roman"/>
          <w:sz w:val="20"/>
          <w:szCs w:val="20"/>
        </w:rPr>
        <w:t>27’N 9</w:t>
      </w:r>
      <w:r w:rsidRPr="00D72E73">
        <w:rPr>
          <w:rFonts w:ascii="Calibri" w:eastAsia="Calibri" w:hAnsi="Calibri" w:cs="Calibri"/>
          <w:sz w:val="20"/>
          <w:szCs w:val="20"/>
        </w:rPr>
        <w:t>⁰</w:t>
      </w:r>
      <w:r w:rsidRPr="00D72E73">
        <w:rPr>
          <w:rFonts w:ascii="Times New Roman" w:hAnsi="Times New Roman" w:cs="Times New Roman"/>
          <w:sz w:val="20"/>
          <w:szCs w:val="20"/>
        </w:rPr>
        <w:t xml:space="preserve">24’E), on the roof of Regional Hospital, 21 m above sea level. The distance between the traps is approximately 240 km. The </w:t>
      </w:r>
      <w:proofErr w:type="spellStart"/>
      <w:r w:rsidRPr="00D72E73">
        <w:rPr>
          <w:rFonts w:ascii="Times New Roman" w:hAnsi="Times New Roman" w:cs="Times New Roman"/>
          <w:sz w:val="20"/>
          <w:szCs w:val="20"/>
        </w:rPr>
        <w:t>Hirst</w:t>
      </w:r>
      <w:proofErr w:type="spellEnd"/>
      <w:r w:rsidRPr="00D72E73">
        <w:rPr>
          <w:rFonts w:ascii="Times New Roman" w:hAnsi="Times New Roman" w:cs="Times New Roman"/>
          <w:sz w:val="20"/>
          <w:szCs w:val="20"/>
        </w:rPr>
        <w:t xml:space="preserve"> trap is assumed to capture the spores released from the sources within a 30-50 km range </w:t>
      </w:r>
      <w:r w:rsidRPr="00D72E73">
        <w:rPr>
          <w:rFonts w:ascii="Times New Roman" w:hAnsi="Times New Roman" w:cs="Times New Roman"/>
          <w:noProof/>
          <w:sz w:val="20"/>
          <w:szCs w:val="20"/>
        </w:rPr>
        <w:t>(Skjøth et al. 2010)</w:t>
      </w:r>
      <w:r w:rsidRPr="00D72E73">
        <w:rPr>
          <w:rFonts w:ascii="Times New Roman" w:hAnsi="Times New Roman" w:cs="Times New Roman"/>
          <w:sz w:val="20"/>
          <w:szCs w:val="20"/>
        </w:rPr>
        <w:t xml:space="preserve">. The dominating land cover types around 30 km of the Viborg trap are non-irrigated arable (56%) and agricultural lands with areas of natural vegetation (14%), whereas the dominating land cover types around the Copenhagen trap, apart from the sea (49%), are non-irrigated arable land (17%) and discontinuous urban fabric (13%) (SM Tab.2). </w:t>
      </w:r>
    </w:p>
    <w:p w14:paraId="434703F4" w14:textId="5A3F8FFD" w:rsidR="0004605A" w:rsidRPr="00D72E73" w:rsidRDefault="0004605A" w:rsidP="0058627C">
      <w:pPr>
        <w:spacing w:line="360" w:lineRule="auto"/>
        <w:ind w:firstLine="720"/>
        <w:jc w:val="both"/>
        <w:rPr>
          <w:rFonts w:ascii="Times New Roman" w:hAnsi="Times New Roman" w:cs="Times New Roman"/>
          <w:sz w:val="20"/>
          <w:szCs w:val="20"/>
        </w:rPr>
      </w:pPr>
      <w:r w:rsidRPr="00D72E73">
        <w:rPr>
          <w:rFonts w:ascii="Times New Roman" w:hAnsi="Times New Roman" w:cs="Times New Roman"/>
          <w:sz w:val="20"/>
          <w:szCs w:val="20"/>
        </w:rPr>
        <w:t xml:space="preserve">Microscope slides from the </w:t>
      </w:r>
      <w:proofErr w:type="spellStart"/>
      <w:r w:rsidRPr="00D72E73">
        <w:rPr>
          <w:rFonts w:ascii="Times New Roman" w:hAnsi="Times New Roman" w:cs="Times New Roman"/>
          <w:sz w:val="20"/>
          <w:szCs w:val="20"/>
        </w:rPr>
        <w:t>Hirst</w:t>
      </w:r>
      <w:proofErr w:type="spellEnd"/>
      <w:r w:rsidRPr="00D72E73">
        <w:rPr>
          <w:rFonts w:ascii="Times New Roman" w:hAnsi="Times New Roman" w:cs="Times New Roman"/>
          <w:sz w:val="20"/>
          <w:szCs w:val="20"/>
        </w:rPr>
        <w:t xml:space="preserve"> traps were stained with </w:t>
      </w:r>
      <w:proofErr w:type="spellStart"/>
      <w:r w:rsidRPr="00D72E73">
        <w:rPr>
          <w:rFonts w:ascii="Times New Roman" w:hAnsi="Times New Roman" w:cs="Times New Roman"/>
          <w:sz w:val="20"/>
          <w:szCs w:val="20"/>
        </w:rPr>
        <w:t>fuchsin</w:t>
      </w:r>
      <w:proofErr w:type="spellEnd"/>
      <w:r w:rsidRPr="00D72E73">
        <w:rPr>
          <w:rFonts w:ascii="Times New Roman" w:hAnsi="Times New Roman" w:cs="Times New Roman"/>
          <w:sz w:val="20"/>
          <w:szCs w:val="20"/>
        </w:rPr>
        <w:t xml:space="preserve"> and examined by use of light microscopy at the genus level</w:t>
      </w:r>
      <w:r w:rsidR="0011345B">
        <w:rPr>
          <w:rFonts w:ascii="Times New Roman" w:hAnsi="Times New Roman" w:cs="Times New Roman"/>
          <w:sz w:val="20"/>
          <w:szCs w:val="20"/>
        </w:rPr>
        <w:t xml:space="preserve"> only</w:t>
      </w:r>
      <w:r w:rsidRPr="00D72E73">
        <w:rPr>
          <w:rFonts w:ascii="Times New Roman" w:hAnsi="Times New Roman" w:cs="Times New Roman"/>
          <w:sz w:val="20"/>
          <w:szCs w:val="20"/>
        </w:rPr>
        <w:t xml:space="preserve"> on the basis of conidial shape, </w:t>
      </w:r>
      <w:proofErr w:type="spellStart"/>
      <w:r w:rsidRPr="00D72E73">
        <w:rPr>
          <w:rFonts w:ascii="Times New Roman" w:hAnsi="Times New Roman" w:cs="Times New Roman"/>
          <w:sz w:val="20"/>
          <w:szCs w:val="20"/>
        </w:rPr>
        <w:t>septation</w:t>
      </w:r>
      <w:proofErr w:type="spellEnd"/>
      <w:r w:rsidRPr="00D72E73">
        <w:rPr>
          <w:rFonts w:ascii="Times New Roman" w:hAnsi="Times New Roman" w:cs="Times New Roman"/>
          <w:sz w:val="20"/>
          <w:szCs w:val="20"/>
        </w:rPr>
        <w:t xml:space="preserve"> and pigmentation under 640x magnification on 12 latitudinal transects, with a time resolution of 2 hours </w:t>
      </w:r>
      <w:r w:rsidRPr="00D72E73">
        <w:rPr>
          <w:rFonts w:ascii="Times New Roman" w:hAnsi="Times New Roman" w:cs="Times New Roman"/>
          <w:noProof/>
          <w:sz w:val="20"/>
          <w:szCs w:val="20"/>
        </w:rPr>
        <w:t>(Stepalska and Wolek 2009)</w:t>
      </w:r>
      <w:r w:rsidRPr="00D72E73">
        <w:rPr>
          <w:rFonts w:ascii="Times New Roman" w:hAnsi="Times New Roman" w:cs="Times New Roman"/>
          <w:sz w:val="20"/>
          <w:szCs w:val="20"/>
        </w:rPr>
        <w:t xml:space="preserve">. The total examined surface corresponded to the 9.75% of entire impaction area.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w:t>
      </w:r>
      <w:r w:rsidR="0061512E">
        <w:rPr>
          <w:rFonts w:ascii="Times New Roman" w:hAnsi="Times New Roman" w:cs="Times New Roman"/>
          <w:sz w:val="20"/>
          <w:szCs w:val="20"/>
        </w:rPr>
        <w:t xml:space="preserve">spore </w:t>
      </w:r>
      <w:r w:rsidRPr="00D72E73">
        <w:rPr>
          <w:rFonts w:ascii="Times New Roman" w:hAnsi="Times New Roman" w:cs="Times New Roman"/>
          <w:sz w:val="20"/>
          <w:szCs w:val="20"/>
        </w:rPr>
        <w:t xml:space="preserve">concentrations for 2012-2015 from the Copenhagen trap and for 2012 from the Viborg trap were counted within the </w:t>
      </w:r>
      <w:r w:rsidR="00E11D1C">
        <w:rPr>
          <w:rFonts w:ascii="Times New Roman" w:hAnsi="Times New Roman" w:cs="Times New Roman"/>
          <w:sz w:val="20"/>
          <w:szCs w:val="20"/>
        </w:rPr>
        <w:t>Asthma and Allergy Association</w:t>
      </w:r>
      <w:r w:rsidRPr="00D72E73">
        <w:rPr>
          <w:rFonts w:ascii="Times New Roman" w:hAnsi="Times New Roman" w:cs="Times New Roman"/>
          <w:sz w:val="20"/>
          <w:szCs w:val="20"/>
        </w:rPr>
        <w:t xml:space="preserve"> monitoring program, whereas</w:t>
      </w:r>
      <w:r w:rsidR="00EF6C9B">
        <w:rPr>
          <w:rFonts w:ascii="Times New Roman" w:hAnsi="Times New Roman" w:cs="Times New Roman"/>
          <w:sz w:val="20"/>
          <w:szCs w:val="20"/>
        </w:rPr>
        <w:t xml:space="preserve">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w:t>
      </w:r>
      <w:r w:rsidR="0061512E">
        <w:rPr>
          <w:rFonts w:ascii="Times New Roman" w:hAnsi="Times New Roman" w:cs="Times New Roman"/>
          <w:sz w:val="20"/>
          <w:szCs w:val="20"/>
        </w:rPr>
        <w:t xml:space="preserve">spore </w:t>
      </w:r>
      <w:r w:rsidRPr="00D72E73">
        <w:rPr>
          <w:rFonts w:ascii="Times New Roman" w:hAnsi="Times New Roman" w:cs="Times New Roman"/>
          <w:sz w:val="20"/>
          <w:szCs w:val="20"/>
        </w:rPr>
        <w:t xml:space="preserve">concentrations for 2013-2015 were counted at the laboratory of Aarhus University under the same protocol as used at </w:t>
      </w:r>
      <w:r w:rsidR="00E11D1C">
        <w:rPr>
          <w:rFonts w:ascii="Times New Roman" w:hAnsi="Times New Roman" w:cs="Times New Roman"/>
          <w:sz w:val="20"/>
          <w:szCs w:val="20"/>
        </w:rPr>
        <w:t>the Asthma and Allergy Association</w:t>
      </w:r>
      <w:r w:rsidRPr="00D72E73">
        <w:rPr>
          <w:rFonts w:ascii="Times New Roman" w:hAnsi="Times New Roman" w:cs="Times New Roman"/>
          <w:sz w:val="20"/>
          <w:szCs w:val="20"/>
        </w:rPr>
        <w:t xml:space="preserve">. </w:t>
      </w:r>
    </w:p>
    <w:p w14:paraId="166F8681" w14:textId="77777777" w:rsidR="0004605A" w:rsidRPr="00D72E73" w:rsidRDefault="0004605A" w:rsidP="0058627C">
      <w:pPr>
        <w:spacing w:line="360" w:lineRule="auto"/>
        <w:contextualSpacing/>
        <w:jc w:val="both"/>
        <w:rPr>
          <w:rFonts w:ascii="Times New Roman" w:hAnsi="Times New Roman" w:cs="Times New Roman"/>
          <w:sz w:val="20"/>
          <w:szCs w:val="20"/>
        </w:rPr>
      </w:pPr>
    </w:p>
    <w:p w14:paraId="4F87B4B1" w14:textId="77777777" w:rsidR="0004605A" w:rsidRPr="00D72E73" w:rsidRDefault="0004605A" w:rsidP="0058627C">
      <w:pPr>
        <w:spacing w:line="360" w:lineRule="auto"/>
        <w:contextualSpacing/>
        <w:jc w:val="both"/>
        <w:outlineLvl w:val="0"/>
        <w:rPr>
          <w:rFonts w:ascii="Times New Roman" w:hAnsi="Times New Roman" w:cs="Times New Roman"/>
          <w:sz w:val="20"/>
          <w:szCs w:val="20"/>
        </w:rPr>
      </w:pPr>
      <w:r w:rsidRPr="00D72E73">
        <w:rPr>
          <w:rFonts w:ascii="Times New Roman" w:hAnsi="Times New Roman" w:cs="Times New Roman"/>
          <w:sz w:val="20"/>
          <w:szCs w:val="20"/>
        </w:rPr>
        <w:t>2.2. Meteorological data</w:t>
      </w:r>
    </w:p>
    <w:p w14:paraId="242BBC20" w14:textId="77777777" w:rsidR="0004605A" w:rsidRPr="00D72E73" w:rsidRDefault="0004605A" w:rsidP="0058627C">
      <w:pPr>
        <w:spacing w:line="360" w:lineRule="auto"/>
        <w:ind w:firstLine="720"/>
        <w:contextualSpacing/>
        <w:jc w:val="both"/>
        <w:rPr>
          <w:rFonts w:ascii="Times New Roman" w:eastAsia="Times New Roman" w:hAnsi="Times New Roman" w:cs="Times New Roman"/>
          <w:color w:val="000000" w:themeColor="text1"/>
          <w:sz w:val="20"/>
          <w:szCs w:val="20"/>
          <w:shd w:val="clear" w:color="auto" w:fill="FFFFFF"/>
        </w:rPr>
      </w:pPr>
      <w:r w:rsidRPr="00D72E73">
        <w:rPr>
          <w:rFonts w:ascii="Times New Roman" w:eastAsia="Times New Roman" w:hAnsi="Times New Roman" w:cs="Times New Roman"/>
          <w:color w:val="000000" w:themeColor="text1"/>
          <w:sz w:val="20"/>
          <w:szCs w:val="20"/>
          <w:shd w:val="clear" w:color="auto" w:fill="FFFFFF"/>
        </w:rPr>
        <w:t>Daily meteorological parameters, i.e. accumulative precipitation, average temperature and average relative humidity (RH), were provided by the Danish Meteorological Institute from the nearby stations at Copenhagen Airport (</w:t>
      </w:r>
      <w:proofErr w:type="spellStart"/>
      <w:r w:rsidRPr="00D72E73">
        <w:rPr>
          <w:rFonts w:ascii="Times New Roman" w:eastAsia="Times New Roman" w:hAnsi="Times New Roman" w:cs="Times New Roman"/>
          <w:color w:val="000000" w:themeColor="text1"/>
          <w:sz w:val="20"/>
          <w:szCs w:val="20"/>
          <w:shd w:val="clear" w:color="auto" w:fill="FFFFFF"/>
        </w:rPr>
        <w:t>Lat</w:t>
      </w:r>
      <w:proofErr w:type="spellEnd"/>
      <w:r w:rsidRPr="00D72E73">
        <w:rPr>
          <w:rFonts w:ascii="Times New Roman" w:eastAsia="Times New Roman" w:hAnsi="Times New Roman" w:cs="Times New Roman"/>
          <w:color w:val="000000" w:themeColor="text1"/>
          <w:sz w:val="20"/>
          <w:szCs w:val="20"/>
          <w:shd w:val="clear" w:color="auto" w:fill="FFFFFF"/>
        </w:rPr>
        <w:t xml:space="preserve">: 55.6140 Lon: 12.6454, height 5 m above sea level), and at </w:t>
      </w:r>
      <w:proofErr w:type="spellStart"/>
      <w:r w:rsidRPr="00D72E73">
        <w:rPr>
          <w:rFonts w:ascii="Times New Roman" w:eastAsia="Times New Roman" w:hAnsi="Times New Roman" w:cs="Times New Roman"/>
          <w:color w:val="000000" w:themeColor="text1"/>
          <w:sz w:val="20"/>
          <w:szCs w:val="20"/>
          <w:shd w:val="clear" w:color="auto" w:fill="FFFFFF"/>
        </w:rPr>
        <w:t>Foulum</w:t>
      </w:r>
      <w:proofErr w:type="spellEnd"/>
      <w:r w:rsidRPr="00D72E73">
        <w:rPr>
          <w:rFonts w:ascii="Times New Roman" w:eastAsia="Times New Roman" w:hAnsi="Times New Roman" w:cs="Times New Roman"/>
          <w:color w:val="000000" w:themeColor="text1"/>
          <w:sz w:val="20"/>
          <w:szCs w:val="20"/>
          <w:shd w:val="clear" w:color="auto" w:fill="FFFFFF"/>
        </w:rPr>
        <w:t xml:space="preserve"> (</w:t>
      </w:r>
      <w:proofErr w:type="spellStart"/>
      <w:r w:rsidRPr="00D72E73">
        <w:rPr>
          <w:rFonts w:ascii="Times New Roman" w:eastAsia="Times New Roman" w:hAnsi="Times New Roman" w:cs="Times New Roman"/>
          <w:color w:val="000000" w:themeColor="text1"/>
          <w:sz w:val="20"/>
          <w:szCs w:val="20"/>
          <w:shd w:val="clear" w:color="auto" w:fill="FFFFFF"/>
        </w:rPr>
        <w:t>Lat</w:t>
      </w:r>
      <w:proofErr w:type="spellEnd"/>
      <w:r w:rsidRPr="00D72E73">
        <w:rPr>
          <w:rFonts w:ascii="Times New Roman" w:eastAsia="Times New Roman" w:hAnsi="Times New Roman" w:cs="Times New Roman"/>
          <w:color w:val="000000" w:themeColor="text1"/>
          <w:sz w:val="20"/>
          <w:szCs w:val="20"/>
          <w:shd w:val="clear" w:color="auto" w:fill="FFFFFF"/>
        </w:rPr>
        <w:t>: 56.4931 Lon: 9.5709, height 53 m above sea level).</w:t>
      </w:r>
    </w:p>
    <w:p w14:paraId="3CDCD897" w14:textId="77777777" w:rsidR="0004605A" w:rsidRPr="00D72E73" w:rsidRDefault="0004605A" w:rsidP="0058627C">
      <w:pPr>
        <w:spacing w:line="360" w:lineRule="auto"/>
        <w:contextualSpacing/>
        <w:jc w:val="both"/>
        <w:rPr>
          <w:rFonts w:ascii="Times New Roman" w:eastAsia="Times New Roman" w:hAnsi="Times New Roman" w:cs="Times New Roman"/>
          <w:color w:val="000000" w:themeColor="text1"/>
          <w:sz w:val="20"/>
          <w:szCs w:val="20"/>
          <w:shd w:val="clear" w:color="auto" w:fill="FFFFFF"/>
        </w:rPr>
      </w:pPr>
    </w:p>
    <w:p w14:paraId="7F6DDED6" w14:textId="77777777" w:rsidR="0004605A" w:rsidRPr="00D72E73" w:rsidRDefault="0004605A" w:rsidP="0058627C">
      <w:pPr>
        <w:spacing w:line="360" w:lineRule="auto"/>
        <w:contextualSpacing/>
        <w:jc w:val="both"/>
        <w:outlineLvl w:val="0"/>
        <w:rPr>
          <w:rFonts w:ascii="Times New Roman" w:eastAsia="Times New Roman" w:hAnsi="Times New Roman" w:cs="Times New Roman"/>
          <w:color w:val="000000" w:themeColor="text1"/>
          <w:sz w:val="20"/>
          <w:szCs w:val="20"/>
          <w:shd w:val="clear" w:color="auto" w:fill="FFFFFF"/>
        </w:rPr>
      </w:pPr>
      <w:r w:rsidRPr="00D72E73">
        <w:rPr>
          <w:rFonts w:ascii="Times New Roman" w:eastAsia="Times New Roman" w:hAnsi="Times New Roman" w:cs="Times New Roman"/>
          <w:color w:val="000000" w:themeColor="text1"/>
          <w:sz w:val="20"/>
          <w:szCs w:val="20"/>
          <w:shd w:val="clear" w:color="auto" w:fill="FFFFFF"/>
        </w:rPr>
        <w:t>2.3. Season definitions and statistical analysis</w:t>
      </w:r>
    </w:p>
    <w:p w14:paraId="350AAA9C" w14:textId="5B54CC0B" w:rsidR="0004605A" w:rsidRPr="00D72E73" w:rsidRDefault="0004605A" w:rsidP="0058627C">
      <w:pPr>
        <w:spacing w:line="360" w:lineRule="auto"/>
        <w:ind w:firstLine="720"/>
        <w:contextualSpacing/>
        <w:jc w:val="both"/>
        <w:rPr>
          <w:rFonts w:ascii="Times New Roman" w:eastAsia="Times New Roman" w:hAnsi="Times New Roman" w:cs="Times New Roman"/>
          <w:color w:val="000000" w:themeColor="text1"/>
          <w:sz w:val="20"/>
          <w:szCs w:val="20"/>
          <w:shd w:val="clear" w:color="auto" w:fill="FFFFFF"/>
        </w:rPr>
      </w:pPr>
      <w:r w:rsidRPr="00D72E73">
        <w:rPr>
          <w:rFonts w:ascii="Times New Roman" w:hAnsi="Times New Roman" w:cs="Times New Roman"/>
          <w:color w:val="000000" w:themeColor="text1"/>
          <w:sz w:val="20"/>
          <w:szCs w:val="20"/>
        </w:rPr>
        <w:t xml:space="preserve">Relationships between spore concentrations and meteorological parameters were assessed applying the Spearman’s rank correlation, due to non-normality of the </w:t>
      </w:r>
      <w:r w:rsidR="00EF6C9B" w:rsidRPr="00D72E73">
        <w:rPr>
          <w:rFonts w:ascii="Times New Roman" w:hAnsi="Times New Roman" w:cs="Times New Roman"/>
          <w:color w:val="000000" w:themeColor="text1"/>
          <w:sz w:val="20"/>
          <w:szCs w:val="20"/>
        </w:rPr>
        <w:t>analyzed</w:t>
      </w:r>
      <w:r w:rsidRPr="00D72E73">
        <w:rPr>
          <w:rFonts w:ascii="Times New Roman" w:hAnsi="Times New Roman" w:cs="Times New Roman"/>
          <w:color w:val="000000" w:themeColor="text1"/>
          <w:sz w:val="20"/>
          <w:szCs w:val="20"/>
        </w:rPr>
        <w:t xml:space="preserve"> variables. Correlation between the daily average concentrations at the stations was studied monthly for each year.</w:t>
      </w:r>
      <w:r w:rsidRPr="00D72E73">
        <w:rPr>
          <w:rFonts w:ascii="Times New Roman" w:eastAsia="Times New Roman" w:hAnsi="Times New Roman" w:cs="Times New Roman"/>
          <w:color w:val="000000" w:themeColor="text1"/>
          <w:sz w:val="20"/>
          <w:szCs w:val="20"/>
          <w:shd w:val="clear" w:color="auto" w:fill="FFFFFF"/>
        </w:rPr>
        <w:t xml:space="preserve"> </w:t>
      </w:r>
    </w:p>
    <w:p w14:paraId="753FE7AE" w14:textId="0360E333" w:rsidR="0004605A" w:rsidRPr="00D72E73" w:rsidRDefault="0004605A" w:rsidP="0058627C">
      <w:pPr>
        <w:spacing w:line="360" w:lineRule="auto"/>
        <w:ind w:firstLine="720"/>
        <w:contextualSpacing/>
        <w:jc w:val="both"/>
        <w:rPr>
          <w:rFonts w:ascii="Times New Roman" w:eastAsia="Times New Roman" w:hAnsi="Times New Roman" w:cs="Times New Roman"/>
          <w:color w:val="000000" w:themeColor="text1"/>
          <w:sz w:val="20"/>
          <w:szCs w:val="20"/>
          <w:shd w:val="clear" w:color="auto" w:fill="FFFFFF"/>
        </w:rPr>
      </w:pPr>
      <w:r w:rsidRPr="00D72E73">
        <w:rPr>
          <w:rFonts w:ascii="Times New Roman" w:hAnsi="Times New Roman" w:cs="Times New Roman"/>
          <w:color w:val="000000" w:themeColor="text1"/>
          <w:sz w:val="20"/>
          <w:szCs w:val="20"/>
        </w:rPr>
        <w:t>In Denmark</w:t>
      </w:r>
      <w:r w:rsidR="00AC098A">
        <w:rPr>
          <w:rFonts w:ascii="Times New Roman" w:hAnsi="Times New Roman" w:cs="Times New Roman"/>
          <w:color w:val="000000" w:themeColor="text1"/>
          <w:sz w:val="20"/>
          <w:szCs w:val="20"/>
        </w:rPr>
        <w:t>,</w:t>
      </w:r>
      <w:r w:rsidRPr="00D72E73">
        <w:rPr>
          <w:rFonts w:ascii="Times New Roman" w:hAnsi="Times New Roman" w:cs="Times New Roman"/>
          <w:color w:val="000000" w:themeColor="text1"/>
          <w:sz w:val="20"/>
          <w:szCs w:val="20"/>
        </w:rPr>
        <w:t xml:space="preserve"> aerobiological monitoring of </w:t>
      </w:r>
      <w:proofErr w:type="spellStart"/>
      <w:r w:rsidRPr="000F161E">
        <w:rPr>
          <w:rFonts w:ascii="Times New Roman" w:hAnsi="Times New Roman" w:cs="Times New Roman"/>
          <w:i/>
          <w:color w:val="000000" w:themeColor="text1"/>
          <w:sz w:val="20"/>
          <w:szCs w:val="20"/>
        </w:rPr>
        <w:t>Alternaria</w:t>
      </w:r>
      <w:proofErr w:type="spellEnd"/>
      <w:r w:rsidRPr="00D72E73">
        <w:rPr>
          <w:rFonts w:ascii="Times New Roman" w:hAnsi="Times New Roman" w:cs="Times New Roman"/>
          <w:color w:val="000000" w:themeColor="text1"/>
          <w:sz w:val="20"/>
          <w:szCs w:val="20"/>
        </w:rPr>
        <w:t xml:space="preserve"> spores is limited to the time period of June – middle October and geographically to the trap at the Copenhagen station. The trap at the Viborg station is used for pollen monitoring and normally stopped one month prior to the Copenhagen trap, making the period of available data for Viborg one month shorter than for Copenhagen (SM Tab.3). </w:t>
      </w:r>
      <w:proofErr w:type="spellStart"/>
      <w:r w:rsidRPr="000F161E">
        <w:rPr>
          <w:rFonts w:ascii="Times New Roman" w:eastAsia="Times New Roman" w:hAnsi="Times New Roman" w:cs="Times New Roman"/>
          <w:i/>
          <w:color w:val="000000" w:themeColor="text1"/>
          <w:sz w:val="20"/>
          <w:szCs w:val="20"/>
          <w:shd w:val="clear" w:color="auto" w:fill="FFFFFF"/>
        </w:rPr>
        <w:t>Alternaria</w:t>
      </w:r>
      <w:proofErr w:type="spellEnd"/>
      <w:r w:rsidRPr="00D72E73">
        <w:rPr>
          <w:rFonts w:ascii="Times New Roman" w:eastAsia="Times New Roman" w:hAnsi="Times New Roman" w:cs="Times New Roman"/>
          <w:color w:val="000000" w:themeColor="text1"/>
          <w:sz w:val="20"/>
          <w:szCs w:val="20"/>
          <w:shd w:val="clear" w:color="auto" w:fill="FFFFFF"/>
        </w:rPr>
        <w:t xml:space="preserve"> main spore seasons, were established using the 90% method, </w:t>
      </w:r>
      <w:r w:rsidRPr="00D72E73">
        <w:rPr>
          <w:rFonts w:ascii="Times New Roman" w:hAnsi="Times New Roman" w:cs="Times New Roman"/>
          <w:color w:val="000000" w:themeColor="text1"/>
          <w:sz w:val="20"/>
          <w:szCs w:val="20"/>
        </w:rPr>
        <w:t>commonly used in aerobiological studies with fungal spores (</w:t>
      </w:r>
      <w:r w:rsidRPr="00D72E73">
        <w:rPr>
          <w:rFonts w:ascii="Times New Roman" w:eastAsia="Times New Roman" w:hAnsi="Times New Roman" w:cs="Times New Roman"/>
          <w:color w:val="000000" w:themeColor="text1"/>
          <w:sz w:val="20"/>
          <w:szCs w:val="20"/>
          <w:shd w:val="clear" w:color="auto" w:fill="FFFFFF"/>
        </w:rPr>
        <w:t xml:space="preserve">i.e. the onset of the season was defined as the first day with the daily averaged concentration above 5% of the total annual spore catch, and the last day of the season – as the last day below 95% of the total annual spore catch) </w:t>
      </w:r>
      <w:r w:rsidRPr="00D72E73">
        <w:rPr>
          <w:rFonts w:ascii="Times New Roman" w:eastAsia="Times New Roman" w:hAnsi="Times New Roman" w:cs="Times New Roman"/>
          <w:noProof/>
          <w:color w:val="000000" w:themeColor="text1"/>
          <w:sz w:val="20"/>
          <w:szCs w:val="20"/>
          <w:shd w:val="clear" w:color="auto" w:fill="FFFFFF"/>
        </w:rPr>
        <w:t>(Nilsson and Persson 1981)</w:t>
      </w:r>
      <w:r w:rsidRPr="00D72E73">
        <w:rPr>
          <w:rFonts w:ascii="Times New Roman" w:eastAsia="Times New Roman" w:hAnsi="Times New Roman" w:cs="Times New Roman"/>
          <w:color w:val="000000" w:themeColor="text1"/>
          <w:sz w:val="20"/>
          <w:szCs w:val="20"/>
          <w:shd w:val="clear" w:color="auto" w:fill="FFFFFF"/>
        </w:rPr>
        <w:t xml:space="preserve">. </w:t>
      </w:r>
    </w:p>
    <w:p w14:paraId="2FA7E337" w14:textId="77777777" w:rsidR="0004605A" w:rsidRPr="00D72E73" w:rsidRDefault="0004605A" w:rsidP="0058627C">
      <w:pPr>
        <w:spacing w:line="360" w:lineRule="auto"/>
        <w:ind w:firstLine="720"/>
        <w:contextualSpacing/>
        <w:jc w:val="both"/>
        <w:rPr>
          <w:rFonts w:ascii="Times New Roman" w:eastAsia="Times New Roman" w:hAnsi="Times New Roman" w:cs="Times New Roman"/>
          <w:color w:val="000000" w:themeColor="text1"/>
          <w:sz w:val="20"/>
          <w:szCs w:val="20"/>
          <w:shd w:val="clear" w:color="auto" w:fill="FFFFFF"/>
        </w:rPr>
      </w:pPr>
      <w:r w:rsidRPr="00D72E73">
        <w:rPr>
          <w:rFonts w:ascii="Times New Roman" w:eastAsia="Times New Roman" w:hAnsi="Times New Roman" w:cs="Times New Roman"/>
          <w:color w:val="000000" w:themeColor="text1"/>
          <w:sz w:val="20"/>
          <w:szCs w:val="20"/>
          <w:shd w:val="clear" w:color="auto" w:fill="FFFFFF"/>
        </w:rPr>
        <w:lastRenderedPageBreak/>
        <w:t xml:space="preserve">Following the recommended terminology for the aerobiological studies </w:t>
      </w:r>
      <w:r w:rsidRPr="00D72E73">
        <w:rPr>
          <w:rFonts w:ascii="Times New Roman" w:eastAsia="Times New Roman" w:hAnsi="Times New Roman" w:cs="Times New Roman"/>
          <w:noProof/>
          <w:color w:val="000000" w:themeColor="text1"/>
          <w:sz w:val="20"/>
          <w:szCs w:val="20"/>
          <w:shd w:val="clear" w:color="auto" w:fill="FFFFFF"/>
        </w:rPr>
        <w:t>(Galan et al. 2017)</w:t>
      </w:r>
      <w:r w:rsidRPr="00D72E73">
        <w:rPr>
          <w:rFonts w:ascii="Times New Roman" w:eastAsia="Times New Roman" w:hAnsi="Times New Roman" w:cs="Times New Roman"/>
          <w:color w:val="000000" w:themeColor="text1"/>
          <w:sz w:val="20"/>
          <w:szCs w:val="20"/>
          <w:shd w:val="clear" w:color="auto" w:fill="FFFFFF"/>
        </w:rPr>
        <w:t>, the Annual Spore Integral (</w:t>
      </w:r>
      <w:proofErr w:type="spellStart"/>
      <w:r w:rsidRPr="00D72E73">
        <w:rPr>
          <w:rFonts w:ascii="Times New Roman" w:eastAsia="Times New Roman" w:hAnsi="Times New Roman" w:cs="Times New Roman"/>
          <w:color w:val="000000" w:themeColor="text1"/>
          <w:sz w:val="20"/>
          <w:szCs w:val="20"/>
          <w:shd w:val="clear" w:color="auto" w:fill="FFFFFF"/>
        </w:rPr>
        <w:t>ASIn</w:t>
      </w:r>
      <w:proofErr w:type="spellEnd"/>
      <w:r w:rsidRPr="00D72E73">
        <w:rPr>
          <w:rFonts w:ascii="Times New Roman" w:eastAsia="Times New Roman" w:hAnsi="Times New Roman" w:cs="Times New Roman"/>
          <w:color w:val="000000" w:themeColor="text1"/>
          <w:sz w:val="20"/>
          <w:szCs w:val="20"/>
          <w:shd w:val="clear" w:color="auto" w:fill="FFFFFF"/>
        </w:rPr>
        <w:t xml:space="preserve">) was calculated as the sum of the daily average concentrations over the whole period of available measurements. </w:t>
      </w:r>
    </w:p>
    <w:p w14:paraId="6C587C76" w14:textId="1C2141C8" w:rsidR="00CB47D6" w:rsidRPr="00D72E73" w:rsidRDefault="0004605A" w:rsidP="0058627C">
      <w:pPr>
        <w:spacing w:line="360" w:lineRule="auto"/>
        <w:ind w:firstLine="720"/>
        <w:contextualSpacing/>
        <w:jc w:val="both"/>
        <w:rPr>
          <w:rFonts w:ascii="Times New Roman" w:hAnsi="Times New Roman" w:cs="Times New Roman"/>
          <w:color w:val="000000" w:themeColor="text1"/>
          <w:sz w:val="20"/>
          <w:szCs w:val="20"/>
        </w:rPr>
      </w:pPr>
      <w:r w:rsidRPr="00D72E73">
        <w:rPr>
          <w:rFonts w:ascii="Times New Roman" w:eastAsia="Times New Roman" w:hAnsi="Times New Roman" w:cs="Times New Roman"/>
          <w:color w:val="000000" w:themeColor="text1"/>
          <w:sz w:val="20"/>
          <w:szCs w:val="20"/>
          <w:shd w:val="clear" w:color="auto" w:fill="FFFFFF"/>
        </w:rPr>
        <w:t xml:space="preserve">In order to investigate the difference in the daily and bihourly load of </w:t>
      </w:r>
      <w:proofErr w:type="spellStart"/>
      <w:r w:rsidRPr="000F161E">
        <w:rPr>
          <w:rFonts w:ascii="Times New Roman" w:eastAsia="Times New Roman" w:hAnsi="Times New Roman" w:cs="Times New Roman"/>
          <w:i/>
          <w:color w:val="000000" w:themeColor="text1"/>
          <w:sz w:val="20"/>
          <w:szCs w:val="20"/>
          <w:shd w:val="clear" w:color="auto" w:fill="FFFFFF"/>
        </w:rPr>
        <w:t>Alternaria</w:t>
      </w:r>
      <w:proofErr w:type="spellEnd"/>
      <w:r w:rsidRPr="00D72E73">
        <w:rPr>
          <w:rFonts w:ascii="Times New Roman" w:eastAsia="Times New Roman" w:hAnsi="Times New Roman" w:cs="Times New Roman"/>
          <w:color w:val="000000" w:themeColor="text1"/>
          <w:sz w:val="20"/>
          <w:szCs w:val="20"/>
          <w:shd w:val="clear" w:color="auto" w:fill="FFFFFF"/>
        </w:rPr>
        <w:t xml:space="preserve"> spores on the high concentration days, daily averages and bihourly concentrations on these days were compared between the stations using Wilcoxon rank-sum test with significance level set below 5%. </w:t>
      </w:r>
      <w:r w:rsidRPr="00D72E73">
        <w:rPr>
          <w:rFonts w:ascii="Times New Roman" w:hAnsi="Times New Roman" w:cs="Times New Roman"/>
          <w:color w:val="000000" w:themeColor="text1"/>
          <w:sz w:val="20"/>
          <w:szCs w:val="20"/>
        </w:rPr>
        <w:t>Statistical analysis was performed using STATA Version 14.</w:t>
      </w:r>
    </w:p>
    <w:p w14:paraId="4CCD69CA" w14:textId="77777777" w:rsidR="0004605A" w:rsidRPr="00D72E73" w:rsidRDefault="0004605A" w:rsidP="001C0C0E">
      <w:pPr>
        <w:spacing w:line="360" w:lineRule="auto"/>
        <w:ind w:firstLine="720"/>
        <w:contextualSpacing/>
        <w:jc w:val="both"/>
        <w:rPr>
          <w:rFonts w:ascii="Times New Roman" w:eastAsia="Times New Roman" w:hAnsi="Times New Roman" w:cs="Times New Roman"/>
          <w:color w:val="000000" w:themeColor="text1"/>
          <w:sz w:val="20"/>
          <w:szCs w:val="20"/>
          <w:shd w:val="clear" w:color="auto" w:fill="FFFFFF"/>
        </w:rPr>
      </w:pPr>
    </w:p>
    <w:p w14:paraId="7F604A10" w14:textId="77777777" w:rsidR="0004605A" w:rsidRPr="00D72E73" w:rsidRDefault="0004605A" w:rsidP="0058627C">
      <w:pPr>
        <w:spacing w:line="360" w:lineRule="auto"/>
        <w:contextualSpacing/>
        <w:jc w:val="both"/>
        <w:outlineLvl w:val="0"/>
        <w:rPr>
          <w:rFonts w:ascii="Times New Roman" w:eastAsia="Times New Roman" w:hAnsi="Times New Roman" w:cs="Times New Roman"/>
          <w:color w:val="000000" w:themeColor="text1"/>
          <w:sz w:val="20"/>
          <w:szCs w:val="20"/>
          <w:shd w:val="clear" w:color="auto" w:fill="FFFFFF"/>
        </w:rPr>
      </w:pPr>
      <w:r w:rsidRPr="00D72E73">
        <w:rPr>
          <w:rFonts w:ascii="Times New Roman" w:eastAsia="Times New Roman" w:hAnsi="Times New Roman" w:cs="Times New Roman"/>
          <w:color w:val="000000" w:themeColor="text1"/>
          <w:sz w:val="20"/>
          <w:szCs w:val="20"/>
          <w:shd w:val="clear" w:color="auto" w:fill="FFFFFF"/>
        </w:rPr>
        <w:t>2.4. Back-trajectory analysis</w:t>
      </w:r>
    </w:p>
    <w:p w14:paraId="2C06464B" w14:textId="3975E6F9" w:rsidR="0004605A" w:rsidRPr="00D72E73" w:rsidRDefault="0004605A" w:rsidP="0058627C">
      <w:pPr>
        <w:spacing w:line="360" w:lineRule="auto"/>
        <w:ind w:firstLine="720"/>
        <w:contextualSpacing/>
        <w:jc w:val="both"/>
        <w:rPr>
          <w:rFonts w:ascii="Times New Roman" w:hAnsi="Times New Roman" w:cs="Times New Roman"/>
          <w:color w:val="000000" w:themeColor="text1"/>
          <w:sz w:val="20"/>
          <w:szCs w:val="20"/>
        </w:rPr>
      </w:pPr>
      <w:r w:rsidRPr="00D72E73">
        <w:rPr>
          <w:rFonts w:ascii="Times New Roman" w:eastAsia="Times New Roman" w:hAnsi="Times New Roman" w:cs="Times New Roman"/>
          <w:color w:val="000000" w:themeColor="text1"/>
          <w:sz w:val="20"/>
          <w:szCs w:val="20"/>
          <w:shd w:val="clear" w:color="auto" w:fill="FFFFFF"/>
        </w:rPr>
        <w:t>To avoid the days with very low concentrations for a given station, but to include all the days with the daily average concentration ≥ 100 s m</w:t>
      </w:r>
      <w:r w:rsidRPr="00D72E73">
        <w:rPr>
          <w:rFonts w:ascii="Times New Roman" w:eastAsia="Times New Roman" w:hAnsi="Times New Roman" w:cs="Times New Roman"/>
          <w:color w:val="000000" w:themeColor="text1"/>
          <w:sz w:val="20"/>
          <w:szCs w:val="20"/>
          <w:shd w:val="clear" w:color="auto" w:fill="FFFFFF"/>
          <w:vertAlign w:val="superscript"/>
        </w:rPr>
        <w:t>-3</w:t>
      </w:r>
      <w:r w:rsidRPr="00D72E73">
        <w:rPr>
          <w:rFonts w:ascii="Times New Roman" w:eastAsia="Times New Roman" w:hAnsi="Times New Roman" w:cs="Times New Roman"/>
          <w:color w:val="000000" w:themeColor="text1"/>
          <w:sz w:val="20"/>
          <w:szCs w:val="20"/>
          <w:shd w:val="clear" w:color="auto" w:fill="FFFFFF"/>
        </w:rPr>
        <w:t>, a period between the first and the last date in a year with daily average concentration ≥ 100 s m</w:t>
      </w:r>
      <w:r w:rsidRPr="00D72E73">
        <w:rPr>
          <w:rFonts w:ascii="Times New Roman" w:eastAsia="Times New Roman" w:hAnsi="Times New Roman" w:cs="Times New Roman"/>
          <w:color w:val="000000" w:themeColor="text1"/>
          <w:sz w:val="20"/>
          <w:szCs w:val="20"/>
          <w:shd w:val="clear" w:color="auto" w:fill="FFFFFF"/>
          <w:vertAlign w:val="superscript"/>
        </w:rPr>
        <w:t>-3</w:t>
      </w:r>
      <w:r w:rsidRPr="00D72E73">
        <w:rPr>
          <w:rFonts w:ascii="Times New Roman" w:eastAsia="Times New Roman" w:hAnsi="Times New Roman" w:cs="Times New Roman"/>
          <w:color w:val="000000" w:themeColor="text1"/>
          <w:sz w:val="20"/>
          <w:szCs w:val="20"/>
          <w:shd w:val="clear" w:color="auto" w:fill="FFFFFF"/>
        </w:rPr>
        <w:t xml:space="preserve"> at a station was chosen for the back-trajectory analysis. The origin of air masses and potential source regions for each station were estimated by computing 48h back-trajectories with 2h temporal resolution in PC Windows-based Hybrid Single Particle </w:t>
      </w:r>
      <w:proofErr w:type="spellStart"/>
      <w:r w:rsidRPr="00D72E73">
        <w:rPr>
          <w:rFonts w:ascii="Times New Roman" w:eastAsia="Times New Roman" w:hAnsi="Times New Roman" w:cs="Times New Roman"/>
          <w:color w:val="000000" w:themeColor="text1"/>
          <w:sz w:val="20"/>
          <w:szCs w:val="20"/>
          <w:shd w:val="clear" w:color="auto" w:fill="FFFFFF"/>
        </w:rPr>
        <w:t>Lagrangian</w:t>
      </w:r>
      <w:proofErr w:type="spellEnd"/>
      <w:r w:rsidRPr="00D72E73">
        <w:rPr>
          <w:rFonts w:ascii="Times New Roman" w:eastAsia="Times New Roman" w:hAnsi="Times New Roman" w:cs="Times New Roman"/>
          <w:color w:val="000000" w:themeColor="text1"/>
          <w:sz w:val="20"/>
          <w:szCs w:val="20"/>
          <w:shd w:val="clear" w:color="auto" w:fill="FFFFFF"/>
        </w:rPr>
        <w:t xml:space="preserve"> Integrated Trajectory (HYSPLIT) model </w:t>
      </w:r>
      <w:r w:rsidRPr="00D72E73">
        <w:rPr>
          <w:rFonts w:ascii="Times New Roman" w:eastAsia="Times New Roman" w:hAnsi="Times New Roman" w:cs="Times New Roman"/>
          <w:noProof/>
          <w:color w:val="000000" w:themeColor="text1"/>
          <w:sz w:val="20"/>
          <w:szCs w:val="20"/>
          <w:shd w:val="clear" w:color="auto" w:fill="FFFFFF"/>
        </w:rPr>
        <w:t>(Stein et al. 2015; Draxler et al. 2018)</w:t>
      </w:r>
      <w:r w:rsidRPr="00D72E73">
        <w:rPr>
          <w:rFonts w:ascii="Times New Roman" w:eastAsia="Times New Roman" w:hAnsi="Times New Roman" w:cs="Times New Roman"/>
          <w:color w:val="000000" w:themeColor="text1"/>
          <w:sz w:val="20"/>
          <w:szCs w:val="20"/>
          <w:shd w:val="clear" w:color="auto" w:fill="FFFFFF"/>
        </w:rPr>
        <w:t xml:space="preserve"> using</w:t>
      </w:r>
      <w:r w:rsidRPr="00D72E73">
        <w:rPr>
          <w:rFonts w:ascii="Times New Roman" w:hAnsi="Times New Roman" w:cs="Times New Roman"/>
          <w:color w:val="000000" w:themeColor="text1"/>
          <w:sz w:val="20"/>
          <w:szCs w:val="20"/>
        </w:rPr>
        <w:t xml:space="preserve"> the Global Analysis System (GDAS) meteorological files (spatial resolution of 1 degree) with receptor height of 500 m above ground level, which is typically used in aerobiological studies </w:t>
      </w:r>
      <w:r w:rsidRPr="00D72E73">
        <w:rPr>
          <w:rFonts w:ascii="Times New Roman" w:hAnsi="Times New Roman" w:cs="Times New Roman"/>
          <w:noProof/>
          <w:color w:val="000000" w:themeColor="text1"/>
          <w:sz w:val="20"/>
          <w:szCs w:val="20"/>
        </w:rPr>
        <w:t>(Sadyś et al. 2014; Sadyś et al. 2015; Stach et al. 2007)</w:t>
      </w:r>
      <w:r w:rsidRPr="00D72E73">
        <w:rPr>
          <w:rFonts w:ascii="Times New Roman" w:hAnsi="Times New Roman" w:cs="Times New Roman"/>
          <w:color w:val="000000" w:themeColor="text1"/>
          <w:sz w:val="20"/>
          <w:szCs w:val="20"/>
        </w:rPr>
        <w:t xml:space="preserve"> . The trajectories were calculated for all days within the chosen periods for the years 2012-2015. Subsequently, those trajectories were sorted into two groups according to the corresponding daily average concentrations: trajectories for the high concentration days (</w:t>
      </w:r>
      <w:r w:rsidRPr="00D72E73">
        <w:rPr>
          <w:rFonts w:ascii="Times New Roman" w:hAnsi="Times New Roman" w:cs="Times New Roman"/>
          <w:color w:val="000000" w:themeColor="text1"/>
          <w:sz w:val="20"/>
          <w:szCs w:val="20"/>
        </w:rPr>
        <w:sym w:font="Symbol" w:char="F0B3"/>
      </w:r>
      <w:r w:rsidRPr="00D72E73">
        <w:rPr>
          <w:rFonts w:ascii="Times New Roman" w:hAnsi="Times New Roman" w:cs="Times New Roman"/>
          <w:color w:val="000000" w:themeColor="text1"/>
          <w:sz w:val="20"/>
          <w:szCs w:val="20"/>
        </w:rPr>
        <w:t>100 s m</w:t>
      </w:r>
      <w:r w:rsidRPr="00D72E73">
        <w:rPr>
          <w:rFonts w:ascii="Times New Roman" w:hAnsi="Times New Roman" w:cs="Times New Roman"/>
          <w:color w:val="000000" w:themeColor="text1"/>
          <w:sz w:val="20"/>
          <w:szCs w:val="20"/>
          <w:vertAlign w:val="superscript"/>
        </w:rPr>
        <w:t>-3</w:t>
      </w:r>
      <w:r w:rsidRPr="00D72E73">
        <w:rPr>
          <w:rFonts w:ascii="Times New Roman" w:hAnsi="Times New Roman" w:cs="Times New Roman"/>
          <w:color w:val="000000" w:themeColor="text1"/>
          <w:sz w:val="20"/>
          <w:szCs w:val="20"/>
        </w:rPr>
        <w:t>) and for the low concentration days (&lt;100 s m</w:t>
      </w:r>
      <w:r w:rsidRPr="00D72E73">
        <w:rPr>
          <w:rFonts w:ascii="Times New Roman" w:hAnsi="Times New Roman" w:cs="Times New Roman"/>
          <w:color w:val="000000" w:themeColor="text1"/>
          <w:sz w:val="20"/>
          <w:szCs w:val="20"/>
          <w:vertAlign w:val="superscript"/>
        </w:rPr>
        <w:t>-3</w:t>
      </w:r>
      <w:r w:rsidRPr="00D72E73">
        <w:rPr>
          <w:rFonts w:ascii="Times New Roman" w:hAnsi="Times New Roman" w:cs="Times New Roman"/>
          <w:color w:val="000000" w:themeColor="text1"/>
          <w:sz w:val="20"/>
          <w:szCs w:val="20"/>
        </w:rPr>
        <w:t xml:space="preserve">). The trajectories from the same group were merged by means of cluster analysis, which has been previously applied </w:t>
      </w:r>
      <w:r w:rsidRPr="00D72E73">
        <w:rPr>
          <w:rFonts w:ascii="Times New Roman" w:hAnsi="Times New Roman" w:cs="Times New Roman"/>
          <w:noProof/>
          <w:color w:val="000000" w:themeColor="text1"/>
          <w:sz w:val="20"/>
          <w:szCs w:val="20"/>
        </w:rPr>
        <w:t>(Maya-Manzano et al. 2016; Sadyś et al. 2014)</w:t>
      </w:r>
      <w:r w:rsidRPr="00D72E73">
        <w:rPr>
          <w:rFonts w:ascii="Times New Roman" w:hAnsi="Times New Roman" w:cs="Times New Roman"/>
          <w:color w:val="000000" w:themeColor="text1"/>
          <w:sz w:val="20"/>
          <w:szCs w:val="20"/>
        </w:rPr>
        <w:t xml:space="preserve">, where each day with spore concentrations is represented by 12 trajectories. This approach reduces the uncertainties associated with the limited quality of the meteorological data and with the calculation of the individual trajectories </w:t>
      </w:r>
      <w:r w:rsidRPr="00D72E73">
        <w:rPr>
          <w:rFonts w:ascii="Times New Roman" w:hAnsi="Times New Roman" w:cs="Times New Roman"/>
          <w:noProof/>
          <w:color w:val="000000" w:themeColor="text1"/>
          <w:sz w:val="20"/>
          <w:szCs w:val="20"/>
        </w:rPr>
        <w:t>(Stach et al. 2007)</w:t>
      </w:r>
      <w:r w:rsidR="00FD3BDF">
        <w:rPr>
          <w:rFonts w:ascii="Times New Roman" w:hAnsi="Times New Roman" w:cs="Times New Roman"/>
          <w:color w:val="000000" w:themeColor="text1"/>
          <w:sz w:val="20"/>
          <w:szCs w:val="20"/>
        </w:rPr>
        <w:t xml:space="preserve">. </w:t>
      </w:r>
      <w:r w:rsidRPr="00D72E73">
        <w:rPr>
          <w:rFonts w:ascii="Times New Roman" w:hAnsi="Times New Roman" w:cs="Times New Roman"/>
          <w:color w:val="000000" w:themeColor="text1"/>
          <w:sz w:val="20"/>
          <w:szCs w:val="20"/>
        </w:rPr>
        <w:t xml:space="preserve">A similar procedure with forming groups of trajectories according to the threshold concentration was applied in the recent footprint studies on ragweed, alder, and birch pollen </w:t>
      </w:r>
      <w:r w:rsidRPr="00D72E73">
        <w:rPr>
          <w:rFonts w:ascii="Times New Roman" w:hAnsi="Times New Roman" w:cs="Times New Roman"/>
          <w:noProof/>
          <w:color w:val="000000" w:themeColor="text1"/>
          <w:sz w:val="20"/>
          <w:szCs w:val="20"/>
        </w:rPr>
        <w:t>(Skjøth et al. 2015; Bilińska et al. 2017)</w:t>
      </w:r>
      <w:r w:rsidR="0079060E">
        <w:rPr>
          <w:rFonts w:ascii="Times New Roman" w:hAnsi="Times New Roman" w:cs="Times New Roman"/>
          <w:color w:val="000000" w:themeColor="text1"/>
          <w:sz w:val="20"/>
          <w:szCs w:val="20"/>
        </w:rPr>
        <w:t xml:space="preserve"> and in the study </w:t>
      </w:r>
      <w:r w:rsidRPr="00D72E73">
        <w:rPr>
          <w:rFonts w:ascii="Times New Roman" w:hAnsi="Times New Roman" w:cs="Times New Roman"/>
          <w:color w:val="000000" w:themeColor="text1"/>
          <w:sz w:val="20"/>
          <w:szCs w:val="20"/>
        </w:rPr>
        <w:t xml:space="preserve">on </w:t>
      </w:r>
      <w:proofErr w:type="spellStart"/>
      <w:r w:rsidRPr="0079060E">
        <w:rPr>
          <w:rFonts w:ascii="Times New Roman" w:hAnsi="Times New Roman" w:cs="Times New Roman"/>
          <w:i/>
          <w:color w:val="000000" w:themeColor="text1"/>
          <w:sz w:val="20"/>
          <w:szCs w:val="20"/>
        </w:rPr>
        <w:t>Ganoderma</w:t>
      </w:r>
      <w:proofErr w:type="spellEnd"/>
      <w:r w:rsidRPr="00D72E73">
        <w:rPr>
          <w:rFonts w:ascii="Times New Roman" w:hAnsi="Times New Roman" w:cs="Times New Roman"/>
          <w:color w:val="000000" w:themeColor="text1"/>
          <w:sz w:val="20"/>
          <w:szCs w:val="20"/>
        </w:rPr>
        <w:t xml:space="preserve"> sp. fungal spores transport </w:t>
      </w:r>
      <w:r w:rsidRPr="00D72E73">
        <w:rPr>
          <w:rFonts w:ascii="Times New Roman" w:hAnsi="Times New Roman" w:cs="Times New Roman"/>
          <w:noProof/>
          <w:color w:val="000000" w:themeColor="text1"/>
          <w:sz w:val="20"/>
          <w:szCs w:val="20"/>
        </w:rPr>
        <w:t>(Sadyś et al. 2014)</w:t>
      </w:r>
      <w:r w:rsidRPr="00D72E73">
        <w:rPr>
          <w:rFonts w:ascii="Times New Roman" w:hAnsi="Times New Roman" w:cs="Times New Roman"/>
          <w:color w:val="000000" w:themeColor="text1"/>
          <w:sz w:val="20"/>
          <w:szCs w:val="20"/>
        </w:rPr>
        <w:t xml:space="preserve">. </w:t>
      </w:r>
    </w:p>
    <w:p w14:paraId="07C3761A" w14:textId="77777777" w:rsidR="0004605A" w:rsidRPr="00D72E73" w:rsidRDefault="0004605A" w:rsidP="0058627C">
      <w:pPr>
        <w:spacing w:line="360" w:lineRule="auto"/>
        <w:contextualSpacing/>
        <w:jc w:val="both"/>
        <w:rPr>
          <w:rFonts w:ascii="Times New Roman" w:eastAsia="Times New Roman" w:hAnsi="Times New Roman" w:cs="Times New Roman"/>
          <w:color w:val="000000" w:themeColor="text1"/>
          <w:sz w:val="20"/>
          <w:szCs w:val="20"/>
          <w:shd w:val="clear" w:color="auto" w:fill="FFFFFF"/>
        </w:rPr>
      </w:pPr>
    </w:p>
    <w:p w14:paraId="70968887" w14:textId="77777777" w:rsidR="0004605A" w:rsidRPr="00D72E73" w:rsidRDefault="0004605A" w:rsidP="0058627C">
      <w:pPr>
        <w:spacing w:line="360" w:lineRule="auto"/>
        <w:outlineLvl w:val="0"/>
        <w:rPr>
          <w:rFonts w:ascii="Times New Roman" w:hAnsi="Times New Roman" w:cs="Times New Roman"/>
          <w:color w:val="000000" w:themeColor="text1"/>
          <w:sz w:val="20"/>
          <w:szCs w:val="20"/>
        </w:rPr>
      </w:pPr>
      <w:r w:rsidRPr="00D72E73">
        <w:rPr>
          <w:rFonts w:ascii="Times New Roman" w:hAnsi="Times New Roman" w:cs="Times New Roman"/>
          <w:color w:val="000000" w:themeColor="text1"/>
          <w:sz w:val="20"/>
          <w:szCs w:val="20"/>
        </w:rPr>
        <w:t>3. Results</w:t>
      </w:r>
    </w:p>
    <w:p w14:paraId="5A008F03" w14:textId="77777777" w:rsidR="0004605A" w:rsidRPr="00D72E73" w:rsidRDefault="0004605A" w:rsidP="0058627C">
      <w:pPr>
        <w:spacing w:line="360" w:lineRule="auto"/>
        <w:ind w:firstLine="720"/>
        <w:jc w:val="both"/>
        <w:rPr>
          <w:rFonts w:ascii="Times New Roman" w:hAnsi="Times New Roman" w:cs="Times New Roman"/>
          <w:color w:val="000000"/>
          <w:sz w:val="20"/>
          <w:szCs w:val="20"/>
        </w:rPr>
      </w:pPr>
      <w:r w:rsidRPr="00D72E73">
        <w:rPr>
          <w:rFonts w:ascii="Times New Roman" w:hAnsi="Times New Roman" w:cs="Times New Roman"/>
          <w:color w:val="000000"/>
          <w:sz w:val="20"/>
          <w:szCs w:val="20"/>
        </w:rPr>
        <w:t xml:space="preserve">Table 1 presents annual </w:t>
      </w:r>
      <w:proofErr w:type="spellStart"/>
      <w:r w:rsidRPr="000F161E">
        <w:rPr>
          <w:rFonts w:ascii="Times New Roman" w:hAnsi="Times New Roman" w:cs="Times New Roman"/>
          <w:i/>
          <w:color w:val="000000"/>
          <w:sz w:val="20"/>
          <w:szCs w:val="20"/>
        </w:rPr>
        <w:t>Alternaria</w:t>
      </w:r>
      <w:proofErr w:type="spellEnd"/>
      <w:r w:rsidRPr="00D72E73">
        <w:rPr>
          <w:rFonts w:ascii="Times New Roman" w:hAnsi="Times New Roman" w:cs="Times New Roman"/>
          <w:color w:val="000000"/>
          <w:sz w:val="20"/>
          <w:szCs w:val="20"/>
        </w:rPr>
        <w:t xml:space="preserve"> spp. and meteorological indices. The </w:t>
      </w:r>
      <w:proofErr w:type="spellStart"/>
      <w:r w:rsidRPr="00D72E73">
        <w:rPr>
          <w:rFonts w:ascii="Times New Roman" w:hAnsi="Times New Roman" w:cs="Times New Roman"/>
          <w:color w:val="000000"/>
          <w:sz w:val="20"/>
          <w:szCs w:val="20"/>
        </w:rPr>
        <w:t>ASIns</w:t>
      </w:r>
      <w:proofErr w:type="spellEnd"/>
      <w:r w:rsidRPr="00D72E73">
        <w:rPr>
          <w:rFonts w:ascii="Times New Roman" w:hAnsi="Times New Roman" w:cs="Times New Roman"/>
          <w:color w:val="000000"/>
          <w:sz w:val="20"/>
          <w:szCs w:val="20"/>
        </w:rPr>
        <w:t xml:space="preserve"> varied substantially between the four studied years at both stations with the highest </w:t>
      </w:r>
      <w:proofErr w:type="spellStart"/>
      <w:r w:rsidRPr="00D72E73">
        <w:rPr>
          <w:rFonts w:ascii="Times New Roman" w:hAnsi="Times New Roman" w:cs="Times New Roman"/>
          <w:color w:val="000000"/>
          <w:sz w:val="20"/>
          <w:szCs w:val="20"/>
        </w:rPr>
        <w:t>ASIn</w:t>
      </w:r>
      <w:proofErr w:type="spellEnd"/>
      <w:r w:rsidRPr="00D72E73">
        <w:rPr>
          <w:rFonts w:ascii="Times New Roman" w:hAnsi="Times New Roman" w:cs="Times New Roman"/>
          <w:color w:val="000000"/>
          <w:sz w:val="20"/>
          <w:szCs w:val="20"/>
        </w:rPr>
        <w:t xml:space="preserve"> in 2014 and the lowest in 2012 (Tab. 1). Except for 2012, </w:t>
      </w:r>
      <w:proofErr w:type="spellStart"/>
      <w:r w:rsidRPr="00D72E73">
        <w:rPr>
          <w:rFonts w:ascii="Times New Roman" w:hAnsi="Times New Roman" w:cs="Times New Roman"/>
          <w:color w:val="000000"/>
          <w:sz w:val="20"/>
          <w:szCs w:val="20"/>
        </w:rPr>
        <w:t>ASIn</w:t>
      </w:r>
      <w:proofErr w:type="spellEnd"/>
      <w:r w:rsidRPr="00D72E73">
        <w:rPr>
          <w:rFonts w:ascii="Times New Roman" w:hAnsi="Times New Roman" w:cs="Times New Roman"/>
          <w:color w:val="000000"/>
          <w:sz w:val="20"/>
          <w:szCs w:val="20"/>
        </w:rPr>
        <w:t xml:space="preserve"> was on average 3,335 s day m</w:t>
      </w:r>
      <w:r w:rsidRPr="00D72E73">
        <w:rPr>
          <w:rFonts w:ascii="Times New Roman" w:hAnsi="Times New Roman" w:cs="Times New Roman"/>
          <w:color w:val="000000"/>
          <w:sz w:val="20"/>
          <w:szCs w:val="20"/>
          <w:vertAlign w:val="superscript"/>
        </w:rPr>
        <w:t>-3</w:t>
      </w:r>
      <w:r w:rsidRPr="00D72E73">
        <w:rPr>
          <w:rFonts w:ascii="Times New Roman" w:hAnsi="Times New Roman" w:cs="Times New Roman"/>
          <w:color w:val="000000"/>
          <w:sz w:val="20"/>
          <w:szCs w:val="20"/>
        </w:rPr>
        <w:t xml:space="preserve"> higher in Viborg than in Copenhagen. </w:t>
      </w:r>
      <w:r w:rsidRPr="00D72E73">
        <w:rPr>
          <w:rFonts w:ascii="Times New Roman" w:hAnsi="Times New Roman" w:cs="Times New Roman"/>
          <w:sz w:val="20"/>
          <w:szCs w:val="20"/>
        </w:rPr>
        <w:t>Over the whole period</w:t>
      </w:r>
      <w:r w:rsidRPr="00D72E73">
        <w:rPr>
          <w:rFonts w:ascii="Times New Roman" w:hAnsi="Times New Roman" w:cs="Times New Roman"/>
          <w:color w:val="000000"/>
          <w:sz w:val="20"/>
          <w:szCs w:val="20"/>
        </w:rPr>
        <w:t xml:space="preserve"> 96 days in Viborg and 79 days in Copenhagen had high daily average concentrations above or equal to the clinical threshold of 100 s m</w:t>
      </w:r>
      <w:r w:rsidRPr="00D72E73">
        <w:rPr>
          <w:rFonts w:ascii="Times New Roman" w:hAnsi="Times New Roman" w:cs="Times New Roman"/>
          <w:color w:val="000000"/>
          <w:sz w:val="20"/>
          <w:szCs w:val="20"/>
          <w:vertAlign w:val="superscript"/>
        </w:rPr>
        <w:t>-3</w:t>
      </w:r>
      <w:r w:rsidRPr="00D72E73">
        <w:rPr>
          <w:rFonts w:ascii="Times New Roman" w:hAnsi="Times New Roman" w:cs="Times New Roman"/>
          <w:color w:val="000000"/>
          <w:sz w:val="20"/>
          <w:szCs w:val="20"/>
        </w:rPr>
        <w:t xml:space="preserve"> (high days). The majority of those days (62) concurred at the two stations. A total of 27 and 26 high concentration days were measured in July, 49 and 61 in August, and 3 and 9 in September in Copenhagen and in Viborg, respectively. In all four years the first day in the season with daily average concentrations above the threshold happened earlier in Copenhagen: almost four weeks earlier in 2012, a day earlier in 2013 and 2014, and 11 days earlier in 2015 (Tab.2). High concentration days constituted on average around 73% of </w:t>
      </w:r>
      <w:proofErr w:type="spellStart"/>
      <w:r w:rsidRPr="00D72E73">
        <w:rPr>
          <w:rFonts w:ascii="Times New Roman" w:hAnsi="Times New Roman" w:cs="Times New Roman"/>
          <w:color w:val="000000"/>
          <w:sz w:val="20"/>
          <w:szCs w:val="20"/>
        </w:rPr>
        <w:t>ASIn</w:t>
      </w:r>
      <w:proofErr w:type="spellEnd"/>
      <w:r w:rsidRPr="00D72E73">
        <w:rPr>
          <w:rFonts w:ascii="Times New Roman" w:hAnsi="Times New Roman" w:cs="Times New Roman"/>
          <w:color w:val="000000"/>
          <w:sz w:val="20"/>
          <w:szCs w:val="20"/>
        </w:rPr>
        <w:t xml:space="preserve"> in Copenhagen and around 88% in Viborg, with the exception of 2012 when high concentration days contributed to the </w:t>
      </w:r>
      <w:proofErr w:type="spellStart"/>
      <w:r w:rsidRPr="00D72E73">
        <w:rPr>
          <w:rFonts w:ascii="Times New Roman" w:hAnsi="Times New Roman" w:cs="Times New Roman"/>
          <w:color w:val="000000"/>
          <w:sz w:val="20"/>
          <w:szCs w:val="20"/>
        </w:rPr>
        <w:t>ASIn</w:t>
      </w:r>
      <w:proofErr w:type="spellEnd"/>
      <w:r w:rsidRPr="00D72E73">
        <w:rPr>
          <w:rFonts w:ascii="Times New Roman" w:hAnsi="Times New Roman" w:cs="Times New Roman"/>
          <w:color w:val="000000"/>
          <w:sz w:val="20"/>
          <w:szCs w:val="20"/>
        </w:rPr>
        <w:t xml:space="preserve"> noticeably less, i.e. 26.5% in Copenhagen and 15.2% in Viborg. </w:t>
      </w:r>
    </w:p>
    <w:p w14:paraId="627B5C8D" w14:textId="36D079BD" w:rsidR="0004605A" w:rsidRPr="00D72E73" w:rsidRDefault="0004605A" w:rsidP="0058627C">
      <w:pPr>
        <w:spacing w:line="360" w:lineRule="auto"/>
        <w:ind w:firstLine="720"/>
        <w:jc w:val="both"/>
        <w:rPr>
          <w:rFonts w:ascii="Times New Roman" w:hAnsi="Times New Roman" w:cs="Times New Roman"/>
          <w:sz w:val="20"/>
          <w:szCs w:val="20"/>
        </w:rPr>
      </w:pPr>
      <w:r w:rsidRPr="00D72E73">
        <w:rPr>
          <w:rFonts w:ascii="Times New Roman" w:hAnsi="Times New Roman" w:cs="Times New Roman"/>
          <w:color w:val="000000"/>
          <w:sz w:val="20"/>
          <w:szCs w:val="20"/>
        </w:rPr>
        <w:t>Monthly contributions of high days to the monthly (June-September) Spore Integrals</w:t>
      </w:r>
      <w:r w:rsidR="00FD3BDF">
        <w:rPr>
          <w:rFonts w:ascii="Times New Roman" w:hAnsi="Times New Roman" w:cs="Times New Roman"/>
          <w:color w:val="000000"/>
          <w:sz w:val="20"/>
          <w:szCs w:val="20"/>
        </w:rPr>
        <w:t xml:space="preserve"> (</w:t>
      </w:r>
      <w:proofErr w:type="spellStart"/>
      <w:r w:rsidR="00FD3BDF">
        <w:rPr>
          <w:rFonts w:ascii="Times New Roman" w:hAnsi="Times New Roman" w:cs="Times New Roman"/>
          <w:color w:val="000000"/>
          <w:sz w:val="20"/>
          <w:szCs w:val="20"/>
        </w:rPr>
        <w:t>SI</w:t>
      </w:r>
      <w:r w:rsidRPr="00D72E73">
        <w:rPr>
          <w:rFonts w:ascii="Times New Roman" w:hAnsi="Times New Roman" w:cs="Times New Roman"/>
          <w:color w:val="000000"/>
          <w:sz w:val="20"/>
          <w:szCs w:val="20"/>
        </w:rPr>
        <w:t>ns</w:t>
      </w:r>
      <w:proofErr w:type="spellEnd"/>
      <w:r w:rsidRPr="00D72E73">
        <w:rPr>
          <w:rFonts w:ascii="Times New Roman" w:hAnsi="Times New Roman" w:cs="Times New Roman"/>
          <w:color w:val="000000"/>
          <w:sz w:val="20"/>
          <w:szCs w:val="20"/>
        </w:rPr>
        <w:t xml:space="preserve">) are presented in Figure 1. The highest monthly </w:t>
      </w:r>
      <w:proofErr w:type="spellStart"/>
      <w:r w:rsidRPr="00D72E73">
        <w:rPr>
          <w:rFonts w:ascii="Times New Roman" w:hAnsi="Times New Roman" w:cs="Times New Roman"/>
          <w:color w:val="000000"/>
          <w:sz w:val="20"/>
          <w:szCs w:val="20"/>
        </w:rPr>
        <w:t>SIns</w:t>
      </w:r>
      <w:proofErr w:type="spellEnd"/>
      <w:r w:rsidRPr="00D72E73">
        <w:rPr>
          <w:rFonts w:ascii="Times New Roman" w:hAnsi="Times New Roman" w:cs="Times New Roman"/>
          <w:color w:val="000000"/>
          <w:sz w:val="20"/>
          <w:szCs w:val="20"/>
        </w:rPr>
        <w:t xml:space="preserve"> were recorded in July and August, peaking in August in 2013 and 2015, in July in 2014, whereas in 2012 August </w:t>
      </w:r>
      <w:proofErr w:type="spellStart"/>
      <w:r w:rsidRPr="00D72E73">
        <w:rPr>
          <w:rFonts w:ascii="Times New Roman" w:hAnsi="Times New Roman" w:cs="Times New Roman"/>
          <w:color w:val="000000"/>
          <w:sz w:val="20"/>
          <w:szCs w:val="20"/>
        </w:rPr>
        <w:t>SIn</w:t>
      </w:r>
      <w:proofErr w:type="spellEnd"/>
      <w:r w:rsidRPr="00D72E73">
        <w:rPr>
          <w:rFonts w:ascii="Times New Roman" w:hAnsi="Times New Roman" w:cs="Times New Roman"/>
          <w:color w:val="000000"/>
          <w:sz w:val="20"/>
          <w:szCs w:val="20"/>
        </w:rPr>
        <w:t xml:space="preserve"> was larger than July in Viborg but nearly equal to July </w:t>
      </w:r>
      <w:proofErr w:type="spellStart"/>
      <w:r w:rsidRPr="00D72E73">
        <w:rPr>
          <w:rFonts w:ascii="Times New Roman" w:hAnsi="Times New Roman" w:cs="Times New Roman"/>
          <w:color w:val="000000"/>
          <w:sz w:val="20"/>
          <w:szCs w:val="20"/>
        </w:rPr>
        <w:t>SIn</w:t>
      </w:r>
      <w:proofErr w:type="spellEnd"/>
      <w:r w:rsidRPr="00D72E73">
        <w:rPr>
          <w:rFonts w:ascii="Times New Roman" w:hAnsi="Times New Roman" w:cs="Times New Roman"/>
          <w:color w:val="000000"/>
          <w:sz w:val="20"/>
          <w:szCs w:val="20"/>
        </w:rPr>
        <w:t xml:space="preserve"> in Copenhagen (Fig. 1).  </w:t>
      </w:r>
      <w:r w:rsidRPr="00D72E73">
        <w:rPr>
          <w:rFonts w:ascii="Times New Roman" w:hAnsi="Times New Roman" w:cs="Times New Roman"/>
          <w:color w:val="000000"/>
          <w:sz w:val="20"/>
          <w:szCs w:val="20"/>
        </w:rPr>
        <w:lastRenderedPageBreak/>
        <w:t>The overall maximum concentrations at both stations were observed on the same date, i.e. on August 14, 2015 with daily averages of 1,326 s m</w:t>
      </w:r>
      <w:r w:rsidRPr="00D72E73">
        <w:rPr>
          <w:rFonts w:ascii="Times New Roman" w:hAnsi="Times New Roman" w:cs="Times New Roman"/>
          <w:color w:val="000000"/>
          <w:sz w:val="20"/>
          <w:szCs w:val="20"/>
          <w:vertAlign w:val="superscript"/>
        </w:rPr>
        <w:t>-3</w:t>
      </w:r>
      <w:r w:rsidRPr="00D72E73">
        <w:rPr>
          <w:rFonts w:ascii="Times New Roman" w:hAnsi="Times New Roman" w:cs="Times New Roman"/>
          <w:color w:val="000000"/>
          <w:sz w:val="20"/>
          <w:szCs w:val="20"/>
        </w:rPr>
        <w:t xml:space="preserve"> in Copenhagen and 1,414 s m</w:t>
      </w:r>
      <w:r w:rsidRPr="00D72E73">
        <w:rPr>
          <w:rFonts w:ascii="Times New Roman" w:hAnsi="Times New Roman" w:cs="Times New Roman"/>
          <w:color w:val="000000"/>
          <w:sz w:val="20"/>
          <w:szCs w:val="20"/>
          <w:vertAlign w:val="superscript"/>
        </w:rPr>
        <w:t>-3</w:t>
      </w:r>
      <w:r w:rsidRPr="00D72E73">
        <w:rPr>
          <w:rFonts w:ascii="Times New Roman" w:hAnsi="Times New Roman" w:cs="Times New Roman"/>
          <w:color w:val="000000"/>
          <w:sz w:val="20"/>
          <w:szCs w:val="20"/>
        </w:rPr>
        <w:t xml:space="preserve"> in Viborg with bi-hourly maximums of 3,204 s m</w:t>
      </w:r>
      <w:r w:rsidRPr="00D72E73">
        <w:rPr>
          <w:rFonts w:ascii="Times New Roman" w:hAnsi="Times New Roman" w:cs="Times New Roman"/>
          <w:color w:val="000000"/>
          <w:sz w:val="20"/>
          <w:szCs w:val="20"/>
          <w:vertAlign w:val="superscript"/>
        </w:rPr>
        <w:t xml:space="preserve">-3 </w:t>
      </w:r>
      <w:r w:rsidRPr="00D72E73">
        <w:rPr>
          <w:rFonts w:ascii="Times New Roman" w:hAnsi="Times New Roman" w:cs="Times New Roman"/>
          <w:color w:val="000000"/>
          <w:sz w:val="20"/>
          <w:szCs w:val="20"/>
        </w:rPr>
        <w:t>at 9:00 in Copenhagen and 4,656 s m</w:t>
      </w:r>
      <w:r w:rsidRPr="00D72E73">
        <w:rPr>
          <w:rFonts w:ascii="Times New Roman" w:hAnsi="Times New Roman" w:cs="Times New Roman"/>
          <w:color w:val="000000"/>
          <w:sz w:val="20"/>
          <w:szCs w:val="20"/>
          <w:vertAlign w:val="superscript"/>
        </w:rPr>
        <w:t xml:space="preserve">-3 </w:t>
      </w:r>
      <w:r w:rsidRPr="00D72E73">
        <w:rPr>
          <w:rFonts w:ascii="Times New Roman" w:hAnsi="Times New Roman" w:cs="Times New Roman"/>
          <w:color w:val="000000"/>
          <w:sz w:val="20"/>
          <w:szCs w:val="20"/>
        </w:rPr>
        <w:t>at 13:00 in Viborg (Fig.2). During the study period the bi-hourly concentrations exceeded 1,000 s m</w:t>
      </w:r>
      <w:r w:rsidRPr="00D72E73">
        <w:rPr>
          <w:rFonts w:ascii="Times New Roman" w:hAnsi="Times New Roman" w:cs="Times New Roman"/>
          <w:color w:val="000000"/>
          <w:sz w:val="20"/>
          <w:szCs w:val="20"/>
          <w:vertAlign w:val="superscript"/>
        </w:rPr>
        <w:t>-3</w:t>
      </w:r>
      <w:r w:rsidRPr="00D72E73">
        <w:rPr>
          <w:rFonts w:ascii="Times New Roman" w:hAnsi="Times New Roman" w:cs="Times New Roman"/>
          <w:color w:val="000000"/>
          <w:sz w:val="20"/>
          <w:szCs w:val="20"/>
        </w:rPr>
        <w:t xml:space="preserve"> on 121 occasions in Viborg and on 27 occasions in Copenhagen. </w:t>
      </w:r>
      <w:r w:rsidRPr="00D72E73">
        <w:rPr>
          <w:rFonts w:ascii="Times New Roman" w:hAnsi="Times New Roman" w:cs="Times New Roman"/>
          <w:sz w:val="20"/>
          <w:szCs w:val="20"/>
        </w:rPr>
        <w:t xml:space="preserve">The mean MSS length was shorter in Viborg (51 days) than in Copenhagen (66 days). </w:t>
      </w:r>
    </w:p>
    <w:p w14:paraId="319A6DBB" w14:textId="77777777" w:rsidR="0004605A" w:rsidRPr="00D72E73" w:rsidRDefault="0004605A" w:rsidP="0058627C">
      <w:pPr>
        <w:widowControl w:val="0"/>
        <w:autoSpaceDE w:val="0"/>
        <w:autoSpaceDN w:val="0"/>
        <w:adjustRightInd w:val="0"/>
        <w:spacing w:after="240" w:line="360" w:lineRule="auto"/>
        <w:ind w:firstLine="720"/>
        <w:contextualSpacing/>
        <w:jc w:val="both"/>
        <w:rPr>
          <w:rFonts w:ascii="Times New Roman" w:hAnsi="Times New Roman" w:cs="Times New Roman"/>
          <w:color w:val="000000"/>
          <w:sz w:val="20"/>
          <w:szCs w:val="20"/>
        </w:rPr>
      </w:pPr>
      <w:r w:rsidRPr="00D72E73">
        <w:rPr>
          <w:rFonts w:ascii="Times New Roman" w:hAnsi="Times New Roman" w:cs="Times New Roman"/>
          <w:color w:val="000000"/>
          <w:sz w:val="20"/>
          <w:szCs w:val="20"/>
        </w:rPr>
        <w:t>During the period of measurements, the mean temperature in Viborg (14.7</w:t>
      </w:r>
      <w:r w:rsidRPr="00D72E73">
        <w:rPr>
          <w:rFonts w:ascii="Times New Roman" w:hAnsi="Times New Roman" w:cs="Times New Roman"/>
          <w:color w:val="000000"/>
          <w:sz w:val="20"/>
          <w:szCs w:val="20"/>
          <w:vertAlign w:val="superscript"/>
        </w:rPr>
        <w:t>o</w:t>
      </w:r>
      <w:r w:rsidRPr="00D72E73">
        <w:rPr>
          <w:rFonts w:ascii="Times New Roman" w:hAnsi="Times New Roman" w:cs="Times New Roman"/>
          <w:color w:val="000000"/>
          <w:sz w:val="20"/>
          <w:szCs w:val="20"/>
        </w:rPr>
        <w:t>C) was on average one degree lower than in Copenhagen (15.9</w:t>
      </w:r>
      <w:r w:rsidRPr="00D72E73">
        <w:rPr>
          <w:rFonts w:ascii="Times New Roman" w:hAnsi="Times New Roman" w:cs="Times New Roman"/>
          <w:color w:val="000000"/>
          <w:sz w:val="20"/>
          <w:szCs w:val="20"/>
          <w:vertAlign w:val="superscript"/>
        </w:rPr>
        <w:t>o</w:t>
      </w:r>
      <w:r w:rsidRPr="00D72E73">
        <w:rPr>
          <w:rFonts w:ascii="Times New Roman" w:hAnsi="Times New Roman" w:cs="Times New Roman"/>
          <w:color w:val="000000"/>
          <w:sz w:val="20"/>
          <w:szCs w:val="20"/>
        </w:rPr>
        <w:t xml:space="preserve">C), while average relative humidity (Viborg 81.69%, Copenhagen 75.08%) and total accumulative precipitation (Viborg 1134.2mm, Copenhagen 1032.2mm) were slightly higher. The maximal amount of precipitation and the number of rainy days were recorded in the season of 2012 at the </w:t>
      </w:r>
      <w:proofErr w:type="spellStart"/>
      <w:r w:rsidRPr="00D72E73">
        <w:rPr>
          <w:rFonts w:ascii="Times New Roman" w:hAnsi="Times New Roman" w:cs="Times New Roman"/>
          <w:color w:val="000000"/>
          <w:sz w:val="20"/>
          <w:szCs w:val="20"/>
        </w:rPr>
        <w:t>Foulum</w:t>
      </w:r>
      <w:proofErr w:type="spellEnd"/>
      <w:r w:rsidRPr="00D72E73">
        <w:rPr>
          <w:rFonts w:ascii="Times New Roman" w:hAnsi="Times New Roman" w:cs="Times New Roman"/>
          <w:color w:val="000000"/>
          <w:sz w:val="20"/>
          <w:szCs w:val="20"/>
        </w:rPr>
        <w:t xml:space="preserve"> station and in the season 2014 at Copenhagen station (Tab.1). However, the distributions of the precipitation amount as well as the number of rainy days were different between the stations. Thus, in 2012 the monthly sums of daily accumulative precipitation at the </w:t>
      </w:r>
      <w:proofErr w:type="spellStart"/>
      <w:r w:rsidRPr="00D72E73">
        <w:rPr>
          <w:rFonts w:ascii="Times New Roman" w:hAnsi="Times New Roman" w:cs="Times New Roman"/>
          <w:color w:val="000000"/>
          <w:sz w:val="20"/>
          <w:szCs w:val="20"/>
        </w:rPr>
        <w:t>Foulum</w:t>
      </w:r>
      <w:proofErr w:type="spellEnd"/>
      <w:r w:rsidRPr="00D72E73">
        <w:rPr>
          <w:rFonts w:ascii="Times New Roman" w:hAnsi="Times New Roman" w:cs="Times New Roman"/>
          <w:color w:val="000000"/>
          <w:sz w:val="20"/>
          <w:szCs w:val="20"/>
        </w:rPr>
        <w:t xml:space="preserve"> weather station, 11 km East-Northeast of the Viborg spore trap, were not very different between July (93.8 mm) and August (80.2 mm), whereas in 2014 the monthly sum of daily accumulative precipitation at Copenhagen station in July was more than twice lower (48.8 mm) than in August (133.8 mm). Out of those 133.8 mm, 81.3 mm were recorded in the second half of the month. In the same year (2014) a similar pattern of precipitation was observed at the </w:t>
      </w:r>
      <w:proofErr w:type="spellStart"/>
      <w:r w:rsidRPr="00D72E73">
        <w:rPr>
          <w:rFonts w:ascii="Times New Roman" w:hAnsi="Times New Roman" w:cs="Times New Roman"/>
          <w:color w:val="000000"/>
          <w:sz w:val="20"/>
          <w:szCs w:val="20"/>
        </w:rPr>
        <w:t>Foulum</w:t>
      </w:r>
      <w:proofErr w:type="spellEnd"/>
      <w:r w:rsidRPr="00D72E73">
        <w:rPr>
          <w:rFonts w:ascii="Times New Roman" w:hAnsi="Times New Roman" w:cs="Times New Roman"/>
          <w:color w:val="000000"/>
          <w:sz w:val="20"/>
          <w:szCs w:val="20"/>
        </w:rPr>
        <w:t xml:space="preserve"> station: 65.7 mm monthly sum in July, and 116.6 mm in August with 76 mm measured in the second part of the month. </w:t>
      </w:r>
    </w:p>
    <w:p w14:paraId="0C7076FA" w14:textId="7B2AA6AF" w:rsidR="0004605A" w:rsidRPr="00D72E73" w:rsidRDefault="0004605A" w:rsidP="0058627C">
      <w:pPr>
        <w:widowControl w:val="0"/>
        <w:autoSpaceDE w:val="0"/>
        <w:autoSpaceDN w:val="0"/>
        <w:adjustRightInd w:val="0"/>
        <w:spacing w:after="240" w:line="360" w:lineRule="auto"/>
        <w:ind w:firstLine="720"/>
        <w:contextualSpacing/>
        <w:jc w:val="both"/>
        <w:rPr>
          <w:rFonts w:ascii="Times New Roman" w:hAnsi="Times New Roman" w:cs="Times New Roman"/>
          <w:color w:val="000000"/>
          <w:sz w:val="20"/>
          <w:szCs w:val="20"/>
        </w:rPr>
      </w:pPr>
      <w:r w:rsidRPr="00D72E73">
        <w:rPr>
          <w:rFonts w:ascii="Times New Roman" w:hAnsi="Times New Roman" w:cs="Times New Roman"/>
          <w:color w:val="000000"/>
          <w:sz w:val="20"/>
          <w:szCs w:val="20"/>
        </w:rPr>
        <w:t>The strongest statistically significant correlations between daily spore concentrations and meteorological parameters were found with daily average temperature, weaker negative correlations were found with daily average relative humidity and cumulative precipitation (Tab. 3). Atmospheric daily average spore concentrations were moderately correlated between the Viborg and Copenhagen stations in the most important months of July and August ranging from 0.42 to 0.66 (Tab. 4). The daily averages on the high concentration days (n=62), however, were poorly correlated (</w:t>
      </w:r>
      <w:proofErr w:type="spellStart"/>
      <w:r w:rsidRPr="00D72E73">
        <w:rPr>
          <w:rFonts w:ascii="Times New Roman" w:hAnsi="Times New Roman" w:cs="Times New Roman"/>
          <w:color w:val="000000"/>
          <w:sz w:val="20"/>
          <w:szCs w:val="20"/>
        </w:rPr>
        <w:t>r</w:t>
      </w:r>
      <w:r w:rsidRPr="00D72E73">
        <w:rPr>
          <w:rFonts w:ascii="Times New Roman" w:hAnsi="Times New Roman" w:cs="Times New Roman"/>
          <w:color w:val="000000"/>
          <w:sz w:val="20"/>
          <w:szCs w:val="20"/>
          <w:vertAlign w:val="subscript"/>
        </w:rPr>
        <w:t>s</w:t>
      </w:r>
      <w:proofErr w:type="spellEnd"/>
      <w:r w:rsidRPr="00D72E73">
        <w:rPr>
          <w:rFonts w:ascii="Times New Roman" w:hAnsi="Times New Roman" w:cs="Times New Roman"/>
          <w:color w:val="000000"/>
          <w:sz w:val="20"/>
          <w:szCs w:val="20"/>
        </w:rPr>
        <w:t xml:space="preserve">=0.24; </w:t>
      </w:r>
      <w:proofErr w:type="spellStart"/>
      <w:r w:rsidRPr="00D72E73">
        <w:rPr>
          <w:rFonts w:ascii="Times New Roman" w:hAnsi="Times New Roman" w:cs="Times New Roman"/>
          <w:color w:val="000000"/>
          <w:sz w:val="20"/>
          <w:szCs w:val="20"/>
        </w:rPr>
        <w:t>p</w:t>
      </w:r>
      <w:r w:rsidRPr="00D72E73">
        <w:rPr>
          <w:rFonts w:ascii="Times New Roman" w:hAnsi="Times New Roman" w:cs="Times New Roman"/>
          <w:color w:val="000000"/>
          <w:sz w:val="20"/>
          <w:szCs w:val="20"/>
          <w:vertAlign w:val="subscript"/>
        </w:rPr>
        <w:t>value</w:t>
      </w:r>
      <w:proofErr w:type="spellEnd"/>
      <w:r w:rsidRPr="00D72E73">
        <w:rPr>
          <w:rFonts w:ascii="Times New Roman" w:hAnsi="Times New Roman" w:cs="Times New Roman"/>
          <w:color w:val="000000"/>
          <w:sz w:val="20"/>
          <w:szCs w:val="20"/>
        </w:rPr>
        <w:t>=0.06) between the stations while the concentrations on these days were higher in Viborg (mean=381 s m</w:t>
      </w:r>
      <w:r w:rsidRPr="00D72E73">
        <w:rPr>
          <w:rFonts w:ascii="Times New Roman" w:hAnsi="Times New Roman" w:cs="Times New Roman"/>
          <w:color w:val="000000"/>
          <w:sz w:val="20"/>
          <w:szCs w:val="20"/>
          <w:vertAlign w:val="superscript"/>
        </w:rPr>
        <w:t>-3</w:t>
      </w:r>
      <w:r w:rsidRPr="00D72E73">
        <w:rPr>
          <w:rFonts w:ascii="Times New Roman" w:hAnsi="Times New Roman" w:cs="Times New Roman"/>
          <w:color w:val="000000"/>
          <w:sz w:val="20"/>
          <w:szCs w:val="20"/>
        </w:rPr>
        <w:t>) than in Copenhagen (mean=270 s m</w:t>
      </w:r>
      <w:r w:rsidRPr="00D72E73">
        <w:rPr>
          <w:rFonts w:ascii="Times New Roman" w:hAnsi="Times New Roman" w:cs="Times New Roman"/>
          <w:color w:val="000000"/>
          <w:sz w:val="20"/>
          <w:szCs w:val="20"/>
          <w:vertAlign w:val="superscript"/>
        </w:rPr>
        <w:t>-3</w:t>
      </w:r>
      <w:r w:rsidRPr="00D72E73">
        <w:rPr>
          <w:rFonts w:ascii="Times New Roman" w:hAnsi="Times New Roman" w:cs="Times New Roman"/>
          <w:color w:val="000000"/>
          <w:sz w:val="20"/>
          <w:szCs w:val="20"/>
        </w:rPr>
        <w:t>), with statistically significant result of Wilcoxon rank-sum test (</w:t>
      </w:r>
      <w:proofErr w:type="spellStart"/>
      <w:r w:rsidRPr="00D72E73">
        <w:rPr>
          <w:rFonts w:ascii="Times New Roman" w:hAnsi="Times New Roman" w:cs="Times New Roman"/>
          <w:color w:val="000000"/>
          <w:sz w:val="20"/>
          <w:szCs w:val="20"/>
        </w:rPr>
        <w:t>p</w:t>
      </w:r>
      <w:r w:rsidRPr="00D72E73">
        <w:rPr>
          <w:rFonts w:ascii="Times New Roman" w:hAnsi="Times New Roman" w:cs="Times New Roman"/>
          <w:color w:val="000000"/>
          <w:sz w:val="20"/>
          <w:szCs w:val="20"/>
          <w:vertAlign w:val="subscript"/>
        </w:rPr>
        <w:t>value</w:t>
      </w:r>
      <w:proofErr w:type="spellEnd"/>
      <w:r w:rsidRPr="00D72E73">
        <w:rPr>
          <w:rFonts w:ascii="Times New Roman" w:hAnsi="Times New Roman" w:cs="Times New Roman"/>
          <w:color w:val="000000"/>
          <w:sz w:val="20"/>
          <w:szCs w:val="20"/>
        </w:rPr>
        <w:t xml:space="preserve">=0.01). </w:t>
      </w:r>
    </w:p>
    <w:p w14:paraId="519118B4" w14:textId="77777777" w:rsidR="0004605A" w:rsidRPr="00D72E73" w:rsidRDefault="0004605A" w:rsidP="0058627C">
      <w:pPr>
        <w:widowControl w:val="0"/>
        <w:autoSpaceDE w:val="0"/>
        <w:autoSpaceDN w:val="0"/>
        <w:adjustRightInd w:val="0"/>
        <w:spacing w:after="240" w:line="360" w:lineRule="auto"/>
        <w:ind w:firstLine="720"/>
        <w:contextualSpacing/>
        <w:jc w:val="both"/>
        <w:rPr>
          <w:rFonts w:ascii="Times New Roman" w:hAnsi="Times New Roman" w:cs="Times New Roman"/>
          <w:color w:val="000000"/>
          <w:sz w:val="20"/>
          <w:szCs w:val="20"/>
        </w:rPr>
      </w:pPr>
      <w:r w:rsidRPr="00D72E73">
        <w:rPr>
          <w:rFonts w:ascii="Times New Roman" w:hAnsi="Times New Roman" w:cs="Times New Roman"/>
          <w:color w:val="000000"/>
          <w:sz w:val="20"/>
          <w:szCs w:val="20"/>
        </w:rPr>
        <w:t xml:space="preserve">The mean diurnal pattern of airborne </w:t>
      </w:r>
      <w:proofErr w:type="spellStart"/>
      <w:r w:rsidRPr="000F161E">
        <w:rPr>
          <w:rFonts w:ascii="Times New Roman" w:hAnsi="Times New Roman" w:cs="Times New Roman"/>
          <w:i/>
          <w:color w:val="000000"/>
          <w:sz w:val="20"/>
          <w:szCs w:val="20"/>
        </w:rPr>
        <w:t>Alternaria</w:t>
      </w:r>
      <w:proofErr w:type="spellEnd"/>
      <w:r w:rsidRPr="00D72E73">
        <w:rPr>
          <w:rFonts w:ascii="Times New Roman" w:hAnsi="Times New Roman" w:cs="Times New Roman"/>
          <w:color w:val="000000"/>
          <w:sz w:val="20"/>
          <w:szCs w:val="20"/>
        </w:rPr>
        <w:t xml:space="preserve"> spore concentrations on the high concentration days showed a peak from 13:00 to 21:00 at both stations, decreasing after 21:00 down to the minimal concentrations during early morning (03:00 to 07:00). Mean bi-hourly concentrations were similar at both stations during 01:00-07:00, while after 07:00 the curve was sharper for Viborg with on average 177 s m</w:t>
      </w:r>
      <w:r w:rsidRPr="00D72E73">
        <w:rPr>
          <w:rFonts w:ascii="Times New Roman" w:hAnsi="Times New Roman" w:cs="Times New Roman"/>
          <w:color w:val="000000"/>
          <w:sz w:val="20"/>
          <w:szCs w:val="20"/>
          <w:vertAlign w:val="superscript"/>
        </w:rPr>
        <w:t>-3</w:t>
      </w:r>
      <w:r w:rsidRPr="00D72E73">
        <w:rPr>
          <w:rFonts w:ascii="Times New Roman" w:hAnsi="Times New Roman" w:cs="Times New Roman"/>
          <w:color w:val="000000"/>
          <w:sz w:val="20"/>
          <w:szCs w:val="20"/>
        </w:rPr>
        <w:t xml:space="preserve"> higher mean bi-hourly concentrations from 09:00 to 21:00 (Fig. 3). The results of Wilcoxon rank-sum test on high days’ bi-hourly concentrations revealed that in the late afternoon (15:00-19:00) the concentrations were also significantly higher in Viborg (Fig. 3). </w:t>
      </w:r>
    </w:p>
    <w:p w14:paraId="466DA0F5" w14:textId="23F57B8C" w:rsidR="0004605A" w:rsidRPr="00D72E73" w:rsidRDefault="0004605A" w:rsidP="0058627C">
      <w:pPr>
        <w:spacing w:line="360" w:lineRule="auto"/>
        <w:ind w:firstLine="720"/>
        <w:jc w:val="both"/>
        <w:rPr>
          <w:rFonts w:ascii="Times New Roman" w:hAnsi="Times New Roman" w:cs="Times New Roman"/>
          <w:sz w:val="20"/>
          <w:szCs w:val="20"/>
        </w:rPr>
      </w:pPr>
      <w:r w:rsidRPr="00D72E73">
        <w:rPr>
          <w:rFonts w:ascii="Times New Roman" w:hAnsi="Times New Roman" w:cs="Times New Roman"/>
          <w:sz w:val="20"/>
          <w:szCs w:val="20"/>
        </w:rPr>
        <w:t xml:space="preserve">Table 2 presents the amount of precipitation on the high and low concentration days within the periods chosen for the back-trajectory analysis. The amount of precipitation and the share of the rainy days (with daily precipitation above 0 mm) were larger on the low concentration days, than on the high concentration days. Figure 4 and Figure 5 show the clusters and the individual trajectories calculated for the 79 high (Fig. 4a) and 92 low concentration days at the Copenhagen station (Fig. 4b), and for the 96 high (Fig. 5a) and 61 low (Fig. 5b) concentration days at the Viborg station. For the Copenhagen station a total of 948 individual trajectories were grouped into 6 clusters for the high concentration days, and 1,104 trajectories were grouped into 6 clusters for the low concentration days. For the Viborg station a total of 1,152 individual trajectories for the high concentration days were grouped into 7 clusters (Fig.5a), and a total of 732 trajectories for the low days were grouped into 5 clusters (Fig.5b). Copenhagen high concentration days were characterized by higher shares of the air masses coming from the South and South-East (Fig. 4a), whereas the low </w:t>
      </w:r>
      <w:r w:rsidRPr="00D72E73">
        <w:rPr>
          <w:rFonts w:ascii="Times New Roman" w:hAnsi="Times New Roman" w:cs="Times New Roman"/>
          <w:sz w:val="20"/>
          <w:szCs w:val="20"/>
        </w:rPr>
        <w:lastRenderedPageBreak/>
        <w:t>concentration days by higher shares of the air masses coming from the North, North-West and South-West (Fig. 4b).  In Viborg</w:t>
      </w:r>
      <w:r w:rsidR="00233154">
        <w:rPr>
          <w:rFonts w:ascii="Times New Roman" w:hAnsi="Times New Roman" w:cs="Times New Roman"/>
          <w:sz w:val="20"/>
          <w:szCs w:val="20"/>
        </w:rPr>
        <w:t>,</w:t>
      </w:r>
      <w:r w:rsidRPr="00D72E73">
        <w:rPr>
          <w:rFonts w:ascii="Times New Roman" w:hAnsi="Times New Roman" w:cs="Times New Roman"/>
          <w:sz w:val="20"/>
          <w:szCs w:val="20"/>
        </w:rPr>
        <w:t xml:space="preserve"> this pattern was more evident, with 45% of air masses coming the South-East (26%) and East (19%) and around 23% of air masses coming from the North-West on the high concentration days (Fig. 5a), whereas on the low concentration days, the shares of air masses coming from the North-West increased to 55% while the shares of air masses coming from the South-East were close to zero and the shares of air masses coming from the East decreased to 12% (Fig. 5b).</w:t>
      </w:r>
    </w:p>
    <w:p w14:paraId="76C4C299" w14:textId="77777777" w:rsidR="0004605A" w:rsidRPr="00D72E73" w:rsidRDefault="0004605A" w:rsidP="0058627C">
      <w:pPr>
        <w:spacing w:line="360" w:lineRule="auto"/>
        <w:jc w:val="both"/>
        <w:rPr>
          <w:rFonts w:ascii="Times New Roman" w:hAnsi="Times New Roman" w:cs="Times New Roman"/>
          <w:sz w:val="20"/>
          <w:szCs w:val="20"/>
        </w:rPr>
      </w:pPr>
    </w:p>
    <w:p w14:paraId="756A617D" w14:textId="77777777" w:rsidR="0004605A" w:rsidRPr="00D72E73" w:rsidRDefault="0004605A" w:rsidP="0058627C">
      <w:pPr>
        <w:spacing w:line="360" w:lineRule="auto"/>
        <w:jc w:val="both"/>
        <w:outlineLvl w:val="0"/>
        <w:rPr>
          <w:rFonts w:ascii="Times New Roman" w:hAnsi="Times New Roman" w:cs="Times New Roman"/>
          <w:sz w:val="20"/>
          <w:szCs w:val="20"/>
        </w:rPr>
      </w:pPr>
      <w:r w:rsidRPr="00D72E73">
        <w:rPr>
          <w:rFonts w:ascii="Times New Roman" w:hAnsi="Times New Roman" w:cs="Times New Roman"/>
          <w:sz w:val="20"/>
          <w:szCs w:val="20"/>
        </w:rPr>
        <w:t>4. Discussion</w:t>
      </w:r>
    </w:p>
    <w:p w14:paraId="0D2AE6A2" w14:textId="77777777" w:rsidR="0004605A" w:rsidRPr="00D72E73" w:rsidRDefault="0004605A" w:rsidP="0058627C">
      <w:pPr>
        <w:spacing w:line="360" w:lineRule="auto"/>
        <w:jc w:val="both"/>
        <w:outlineLvl w:val="0"/>
        <w:rPr>
          <w:rFonts w:ascii="Times New Roman" w:hAnsi="Times New Roman" w:cs="Times New Roman"/>
          <w:sz w:val="20"/>
          <w:szCs w:val="20"/>
        </w:rPr>
      </w:pPr>
      <w:r w:rsidRPr="00D72E73">
        <w:rPr>
          <w:rFonts w:ascii="Times New Roman" w:hAnsi="Times New Roman" w:cs="Times New Roman"/>
          <w:sz w:val="20"/>
          <w:szCs w:val="20"/>
        </w:rPr>
        <w:t>4.1 Differences between the stations</w:t>
      </w:r>
    </w:p>
    <w:p w14:paraId="41DE8FD2" w14:textId="5CCC0569" w:rsidR="0004605A" w:rsidRPr="00D72E73" w:rsidRDefault="0004605A" w:rsidP="0058627C">
      <w:pPr>
        <w:spacing w:line="360" w:lineRule="auto"/>
        <w:ind w:firstLine="720"/>
        <w:jc w:val="both"/>
        <w:rPr>
          <w:rFonts w:ascii="Times New Roman" w:hAnsi="Times New Roman" w:cs="Times New Roman"/>
          <w:sz w:val="20"/>
          <w:szCs w:val="20"/>
        </w:rPr>
      </w:pPr>
      <w:r w:rsidRPr="00D72E73">
        <w:rPr>
          <w:rFonts w:ascii="Times New Roman" w:hAnsi="Times New Roman" w:cs="Times New Roman"/>
          <w:sz w:val="20"/>
          <w:szCs w:val="20"/>
        </w:rPr>
        <w:t xml:space="preserve">The larger annual </w:t>
      </w:r>
      <w:proofErr w:type="spellStart"/>
      <w:r w:rsidRPr="00D72E73">
        <w:rPr>
          <w:rFonts w:ascii="Times New Roman" w:hAnsi="Times New Roman" w:cs="Times New Roman"/>
          <w:sz w:val="20"/>
          <w:szCs w:val="20"/>
        </w:rPr>
        <w:t>SIns</w:t>
      </w:r>
      <w:proofErr w:type="spellEnd"/>
      <w:r w:rsidRPr="00D72E73">
        <w:rPr>
          <w:rFonts w:ascii="Times New Roman" w:hAnsi="Times New Roman" w:cs="Times New Roman"/>
          <w:sz w:val="20"/>
          <w:szCs w:val="20"/>
        </w:rPr>
        <w:t xml:space="preserve"> in 2013-2015 with statistically higher concentrations on the high concentration days, and larger number of days with daily average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w:t>
      </w:r>
      <w:r w:rsidR="005F355E">
        <w:rPr>
          <w:rFonts w:ascii="Times New Roman" w:hAnsi="Times New Roman" w:cs="Times New Roman"/>
          <w:sz w:val="20"/>
          <w:szCs w:val="20"/>
        </w:rPr>
        <w:t xml:space="preserve">spore </w:t>
      </w:r>
      <w:r w:rsidRPr="00D72E73">
        <w:rPr>
          <w:rFonts w:ascii="Times New Roman" w:hAnsi="Times New Roman" w:cs="Times New Roman"/>
          <w:sz w:val="20"/>
          <w:szCs w:val="20"/>
        </w:rPr>
        <w:t>concentration equal or exceeding the threshold value of 100 s m</w:t>
      </w:r>
      <w:r w:rsidRPr="00D72E73">
        <w:rPr>
          <w:rFonts w:ascii="Times New Roman" w:hAnsi="Times New Roman" w:cs="Times New Roman"/>
          <w:sz w:val="20"/>
          <w:szCs w:val="20"/>
          <w:vertAlign w:val="superscript"/>
        </w:rPr>
        <w:t>-3</w:t>
      </w:r>
      <w:r w:rsidRPr="00D72E73">
        <w:rPr>
          <w:rFonts w:ascii="Times New Roman" w:hAnsi="Times New Roman" w:cs="Times New Roman"/>
          <w:sz w:val="20"/>
          <w:szCs w:val="20"/>
        </w:rPr>
        <w:t xml:space="preserve"> in Viborg positively support the initial hypothesis, tested in this study, that higher density of agricultural sources in western Denmark must result in higher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spore air concentrations compared to the concentrations in eastern Denmark. </w:t>
      </w:r>
    </w:p>
    <w:p w14:paraId="5A809E46" w14:textId="53A299E3" w:rsidR="00D334AE" w:rsidRDefault="0004605A" w:rsidP="00CD4106">
      <w:pPr>
        <w:spacing w:line="360" w:lineRule="auto"/>
        <w:ind w:firstLine="720"/>
        <w:jc w:val="both"/>
        <w:rPr>
          <w:rFonts w:ascii="Times New Roman" w:hAnsi="Times New Roman" w:cs="Times New Roman"/>
          <w:sz w:val="20"/>
          <w:szCs w:val="20"/>
        </w:rPr>
      </w:pPr>
      <w:r w:rsidRPr="00D72E73">
        <w:rPr>
          <w:rFonts w:ascii="Times New Roman" w:hAnsi="Times New Roman" w:cs="Times New Roman"/>
          <w:sz w:val="20"/>
          <w:szCs w:val="20"/>
        </w:rPr>
        <w:t xml:space="preserve">The sites in the rural locations or in the locations surrounded by the concentrated agricultural fields have been previously shown to measure higher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spore air concentrations </w:t>
      </w:r>
      <w:r w:rsidRPr="00D72E73">
        <w:rPr>
          <w:rFonts w:ascii="Times New Roman" w:hAnsi="Times New Roman" w:cs="Times New Roman"/>
          <w:noProof/>
          <w:sz w:val="20"/>
          <w:szCs w:val="20"/>
        </w:rPr>
        <w:t>(Kasprzyk et al. 2013; Corden et al. 2003; RodrÍGuez-Rajo et al. 2005; Kasprzyk and Worek 2006)</w:t>
      </w:r>
      <w:r w:rsidRPr="00D72E73">
        <w:rPr>
          <w:rFonts w:ascii="Times New Roman" w:hAnsi="Times New Roman" w:cs="Times New Roman"/>
          <w:sz w:val="20"/>
          <w:szCs w:val="20"/>
        </w:rPr>
        <w:t xml:space="preserve">. The importance of the surrounding site landscape was highlighted by </w:t>
      </w:r>
      <w:proofErr w:type="spellStart"/>
      <w:r w:rsidRPr="00D72E73">
        <w:rPr>
          <w:rFonts w:ascii="Times New Roman" w:hAnsi="Times New Roman" w:cs="Times New Roman"/>
          <w:sz w:val="20"/>
          <w:szCs w:val="20"/>
        </w:rPr>
        <w:t>Kazprzyk</w:t>
      </w:r>
      <w:proofErr w:type="spellEnd"/>
      <w:r w:rsidRPr="00D72E73">
        <w:rPr>
          <w:rFonts w:ascii="Times New Roman" w:hAnsi="Times New Roman" w:cs="Times New Roman"/>
          <w:sz w:val="20"/>
          <w:szCs w:val="20"/>
        </w:rPr>
        <w:t xml:space="preserve"> et al. (2013), as they counted the highest number of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spores in the capital of the region with large scale farming, despite that fact, that the city (Poznan) itself was characterized by the highest urbanization factor compared with others. </w:t>
      </w:r>
      <w:r w:rsidR="00B544A1">
        <w:rPr>
          <w:rFonts w:ascii="Times New Roman" w:hAnsi="Times New Roman" w:cs="Times New Roman"/>
          <w:sz w:val="20"/>
          <w:szCs w:val="20"/>
        </w:rPr>
        <w:t xml:space="preserve">Reduced agricultural land use during the last decade around Bratislava was suggested to be the reason for </w:t>
      </w:r>
      <w:proofErr w:type="spellStart"/>
      <w:r w:rsidR="00B544A1" w:rsidRPr="00A644E5">
        <w:rPr>
          <w:rFonts w:ascii="Times New Roman" w:hAnsi="Times New Roman" w:cs="Times New Roman"/>
          <w:i/>
          <w:sz w:val="20"/>
          <w:szCs w:val="20"/>
        </w:rPr>
        <w:t>Alternaria</w:t>
      </w:r>
      <w:proofErr w:type="spellEnd"/>
      <w:r w:rsidR="00B544A1">
        <w:rPr>
          <w:rFonts w:ascii="Times New Roman" w:hAnsi="Times New Roman" w:cs="Times New Roman"/>
          <w:sz w:val="20"/>
          <w:szCs w:val="20"/>
        </w:rPr>
        <w:t xml:space="preserve"> spp. seasonal </w:t>
      </w:r>
      <w:proofErr w:type="spellStart"/>
      <w:r w:rsidR="00B544A1">
        <w:rPr>
          <w:rFonts w:ascii="Times New Roman" w:hAnsi="Times New Roman" w:cs="Times New Roman"/>
          <w:sz w:val="20"/>
          <w:szCs w:val="20"/>
        </w:rPr>
        <w:t>SIn</w:t>
      </w:r>
      <w:proofErr w:type="spellEnd"/>
      <w:r w:rsidR="00B544A1">
        <w:rPr>
          <w:rFonts w:ascii="Times New Roman" w:hAnsi="Times New Roman" w:cs="Times New Roman"/>
          <w:sz w:val="20"/>
          <w:szCs w:val="20"/>
        </w:rPr>
        <w:t xml:space="preserve"> decrease </w:t>
      </w:r>
      <w:r w:rsidR="00B544A1">
        <w:rPr>
          <w:rFonts w:ascii="Times New Roman" w:hAnsi="Times New Roman" w:cs="Times New Roman"/>
          <w:sz w:val="20"/>
          <w:szCs w:val="20"/>
        </w:rPr>
        <w:fldChar w:fldCharType="begin"/>
      </w:r>
      <w:r w:rsidR="00B544A1">
        <w:rPr>
          <w:rFonts w:ascii="Times New Roman" w:hAnsi="Times New Roman" w:cs="Times New Roman"/>
          <w:sz w:val="20"/>
          <w:szCs w:val="20"/>
        </w:rPr>
        <w:instrText xml:space="preserve"> ADDIN EN.CITE &lt;EndNote&gt;&lt;Cite&gt;&lt;Author&gt;Ščevková&lt;/Author&gt;&lt;Year&gt;2016&lt;/Year&gt;&lt;RecNum&gt;256&lt;/RecNum&gt;&lt;DisplayText&gt;(Ščevková et al. 2016)&lt;/DisplayText&gt;&lt;record&gt;&lt;rec-number&gt;256&lt;/rec-number&gt;&lt;foreign-keys&gt;&lt;key app="EN" db-id="229d550vwftwtjerw9a5eazf52x22ex0zt5e" timestamp="1549488909"&gt;256&lt;/key&gt;&lt;/foreign-keys&gt;&lt;ref-type name="Journal Article"&gt;17&lt;/ref-type&gt;&lt;contributors&gt;&lt;authors&gt;&lt;author&gt;Ščevková, Jana&lt;/author&gt;&lt;author&gt;Dušička, Jozef&lt;/author&gt;&lt;author&gt;Mičieta, Karol&lt;/author&gt;&lt;author&gt;Somorčík, Ján&lt;/author&gt;&lt;/authors&gt;&lt;/contributors&gt;&lt;titles&gt;&lt;title&gt;The effects of recent changes in air temperature on trends in airborne Alternaria, Epicoccum and Stemphylium spore seasons in Bratislava (Slovakia)&lt;/title&gt;&lt;secondary-title&gt;Aerobiologia&lt;/secondary-title&gt;&lt;/titles&gt;&lt;periodical&gt;&lt;full-title&gt;Aerobiologia&lt;/full-title&gt;&lt;/periodical&gt;&lt;pages&gt;69-81&lt;/pages&gt;&lt;volume&gt;32&lt;/volume&gt;&lt;number&gt;1&lt;/number&gt;&lt;dates&gt;&lt;year&gt;2016&lt;/year&gt;&lt;pub-dates&gt;&lt;date&gt;March 01&lt;/date&gt;&lt;/pub-dates&gt;&lt;/dates&gt;&lt;isbn&gt;1573-3025&lt;/isbn&gt;&lt;label&gt;Ščevková2016&lt;/label&gt;&lt;work-type&gt;journal article&lt;/work-type&gt;&lt;urls&gt;&lt;related-urls&gt;&lt;url&gt;https://doi.org/10.1007/s10453-015-9412-4&lt;/url&gt;&lt;/related-urls&gt;&lt;/urls&gt;&lt;electronic-resource-num&gt;10.1007/s10453-015-9412-4&lt;/electronic-resource-num&gt;&lt;/record&gt;&lt;/Cite&gt;&lt;/EndNote&gt;</w:instrText>
      </w:r>
      <w:r w:rsidR="00B544A1">
        <w:rPr>
          <w:rFonts w:ascii="Times New Roman" w:hAnsi="Times New Roman" w:cs="Times New Roman"/>
          <w:sz w:val="20"/>
          <w:szCs w:val="20"/>
        </w:rPr>
        <w:fldChar w:fldCharType="separate"/>
      </w:r>
      <w:r w:rsidR="00B544A1">
        <w:rPr>
          <w:rFonts w:ascii="Times New Roman" w:hAnsi="Times New Roman" w:cs="Times New Roman"/>
          <w:noProof/>
          <w:sz w:val="20"/>
          <w:szCs w:val="20"/>
        </w:rPr>
        <w:t>(Ščevková et al. 2016)</w:t>
      </w:r>
      <w:r w:rsidR="00B544A1">
        <w:rPr>
          <w:rFonts w:ascii="Times New Roman" w:hAnsi="Times New Roman" w:cs="Times New Roman"/>
          <w:sz w:val="20"/>
          <w:szCs w:val="20"/>
        </w:rPr>
        <w:fldChar w:fldCharType="end"/>
      </w:r>
      <w:r w:rsidR="00B544A1">
        <w:rPr>
          <w:rFonts w:ascii="Times New Roman" w:hAnsi="Times New Roman" w:cs="Times New Roman"/>
          <w:sz w:val="20"/>
          <w:szCs w:val="20"/>
        </w:rPr>
        <w:t xml:space="preserve">. </w:t>
      </w:r>
      <w:r w:rsidRPr="00D72E73">
        <w:rPr>
          <w:rFonts w:ascii="Times New Roman" w:hAnsi="Times New Roman" w:cs="Times New Roman"/>
          <w:sz w:val="20"/>
          <w:szCs w:val="20"/>
        </w:rPr>
        <w:t xml:space="preserve">The dominating land cover within 30 km around Viborg is non-irrigated arable land, whereas around Copenhagen the share of the non-irrigated arable land is 3 times less, with dominating shares of the sea, and 4.6 times larger shares of discontinuous urban fabric (SM Tab.2). The relationship between the proximity to the sea and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spore air concentrations was observed in the study by </w:t>
      </w:r>
      <w:proofErr w:type="spellStart"/>
      <w:r w:rsidRPr="00D72E73">
        <w:rPr>
          <w:rFonts w:ascii="Times New Roman" w:hAnsi="Times New Roman" w:cs="Times New Roman"/>
          <w:sz w:val="20"/>
          <w:szCs w:val="20"/>
        </w:rPr>
        <w:t>Corden</w:t>
      </w:r>
      <w:proofErr w:type="spellEnd"/>
      <w:r w:rsidRPr="00D72E73">
        <w:rPr>
          <w:rFonts w:ascii="Times New Roman" w:hAnsi="Times New Roman" w:cs="Times New Roman"/>
          <w:sz w:val="20"/>
          <w:szCs w:val="20"/>
        </w:rPr>
        <w:t xml:space="preserve"> et al. (2003), where they found the lowest numbers of spores at the coastal site of Cardiff, UK. Similarly,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spore concentrations decreased in more coastal areas in north-west Spain </w:t>
      </w:r>
      <w:r w:rsidRPr="00D72E73">
        <w:rPr>
          <w:rFonts w:ascii="Times New Roman" w:hAnsi="Times New Roman" w:cs="Times New Roman"/>
          <w:noProof/>
          <w:sz w:val="20"/>
          <w:szCs w:val="20"/>
        </w:rPr>
        <w:t>(RodrÍGuez-Rajo et al. 2005)</w:t>
      </w:r>
      <w:r w:rsidRPr="00D72E73">
        <w:rPr>
          <w:rFonts w:ascii="Times New Roman" w:hAnsi="Times New Roman" w:cs="Times New Roman"/>
          <w:sz w:val="20"/>
          <w:szCs w:val="20"/>
        </w:rPr>
        <w:t xml:space="preserve">. Our findings are consistent with the previous: lower concentrations of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were measured in the air of a coastal city, i.e. in Copenhagen. Most notably, </w:t>
      </w:r>
      <w:r w:rsidR="00855D71" w:rsidRPr="00D72E73">
        <w:rPr>
          <w:rFonts w:ascii="Times New Roman" w:hAnsi="Times New Roman" w:cs="Times New Roman"/>
          <w:sz w:val="20"/>
          <w:szCs w:val="20"/>
        </w:rPr>
        <w:t xml:space="preserve">in Viborg </w:t>
      </w:r>
      <w:r w:rsidRPr="00D72E73">
        <w:rPr>
          <w:rFonts w:ascii="Times New Roman" w:hAnsi="Times New Roman" w:cs="Times New Roman"/>
          <w:sz w:val="20"/>
          <w:szCs w:val="20"/>
        </w:rPr>
        <w:t xml:space="preserve">we measured 96 days </w:t>
      </w:r>
      <w:r w:rsidR="00855D71">
        <w:rPr>
          <w:rFonts w:ascii="Times New Roman" w:hAnsi="Times New Roman" w:cs="Times New Roman"/>
          <w:sz w:val="20"/>
          <w:szCs w:val="20"/>
        </w:rPr>
        <w:t xml:space="preserve">with </w:t>
      </w:r>
      <w:proofErr w:type="spellStart"/>
      <w:r w:rsidR="00855D71" w:rsidRPr="000F161E">
        <w:rPr>
          <w:rFonts w:ascii="Times New Roman" w:hAnsi="Times New Roman" w:cs="Times New Roman"/>
          <w:i/>
          <w:sz w:val="20"/>
          <w:szCs w:val="20"/>
        </w:rPr>
        <w:t>Alternari</w:t>
      </w:r>
      <w:r w:rsidR="00855D71">
        <w:rPr>
          <w:rFonts w:ascii="Times New Roman" w:hAnsi="Times New Roman" w:cs="Times New Roman"/>
          <w:i/>
          <w:sz w:val="20"/>
          <w:szCs w:val="20"/>
        </w:rPr>
        <w:t>a</w:t>
      </w:r>
      <w:proofErr w:type="spellEnd"/>
      <w:r w:rsidR="00855D71">
        <w:rPr>
          <w:rFonts w:ascii="Times New Roman" w:hAnsi="Times New Roman" w:cs="Times New Roman"/>
          <w:i/>
          <w:sz w:val="20"/>
          <w:szCs w:val="20"/>
        </w:rPr>
        <w:t xml:space="preserve"> </w:t>
      </w:r>
      <w:r w:rsidR="00855D71">
        <w:rPr>
          <w:rFonts w:ascii="Times New Roman" w:hAnsi="Times New Roman" w:cs="Times New Roman"/>
          <w:sz w:val="20"/>
          <w:szCs w:val="20"/>
        </w:rPr>
        <w:t>concentrations above 100 s m</w:t>
      </w:r>
      <w:r w:rsidR="00855D71" w:rsidRPr="001C0C0E">
        <w:rPr>
          <w:rFonts w:ascii="Times New Roman" w:hAnsi="Times New Roman" w:cs="Times New Roman"/>
          <w:sz w:val="20"/>
          <w:szCs w:val="20"/>
          <w:vertAlign w:val="superscript"/>
        </w:rPr>
        <w:t>-3</w:t>
      </w:r>
      <w:r w:rsidRPr="00D72E73">
        <w:rPr>
          <w:rFonts w:ascii="Times New Roman" w:hAnsi="Times New Roman" w:cs="Times New Roman"/>
          <w:sz w:val="20"/>
          <w:szCs w:val="20"/>
        </w:rPr>
        <w:t xml:space="preserve"> versus 79 days in Copenhagen, and 34 of those days in Viborg occurred on the different dates than in Copenhagen, which questions the </w:t>
      </w:r>
      <w:proofErr w:type="spellStart"/>
      <w:r w:rsidRPr="00D72E73">
        <w:rPr>
          <w:rFonts w:ascii="Times New Roman" w:hAnsi="Times New Roman" w:cs="Times New Roman"/>
          <w:sz w:val="20"/>
          <w:szCs w:val="20"/>
        </w:rPr>
        <w:t>representativity</w:t>
      </w:r>
      <w:proofErr w:type="spellEnd"/>
      <w:r w:rsidRPr="00D72E73">
        <w:rPr>
          <w:rFonts w:ascii="Times New Roman" w:hAnsi="Times New Roman" w:cs="Times New Roman"/>
          <w:sz w:val="20"/>
          <w:szCs w:val="20"/>
        </w:rPr>
        <w:t xml:space="preserve"> of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monitoring </w:t>
      </w:r>
      <w:r w:rsidR="000F0B54">
        <w:rPr>
          <w:rFonts w:ascii="Times New Roman" w:hAnsi="Times New Roman" w:cs="Times New Roman"/>
          <w:sz w:val="20"/>
          <w:szCs w:val="20"/>
        </w:rPr>
        <w:t xml:space="preserve">performed </w:t>
      </w:r>
      <w:r w:rsidRPr="00D72E73">
        <w:rPr>
          <w:rFonts w:ascii="Times New Roman" w:hAnsi="Times New Roman" w:cs="Times New Roman"/>
          <w:sz w:val="20"/>
          <w:szCs w:val="20"/>
        </w:rPr>
        <w:t xml:space="preserve">in Copenhagen </w:t>
      </w:r>
      <w:r w:rsidR="00D334AE">
        <w:rPr>
          <w:rFonts w:ascii="Times New Roman" w:hAnsi="Times New Roman" w:cs="Times New Roman"/>
          <w:sz w:val="20"/>
          <w:szCs w:val="20"/>
        </w:rPr>
        <w:t>solely</w:t>
      </w:r>
      <w:r w:rsidRPr="00D72E73">
        <w:rPr>
          <w:rFonts w:ascii="Times New Roman" w:hAnsi="Times New Roman" w:cs="Times New Roman"/>
          <w:sz w:val="20"/>
          <w:szCs w:val="20"/>
        </w:rPr>
        <w:t xml:space="preserve">.  Moreover, the concentrations on these days in Viborg had higher values than in Copenhagen. </w:t>
      </w:r>
    </w:p>
    <w:p w14:paraId="6596931A" w14:textId="2996B8F8" w:rsidR="00DD7B43" w:rsidRDefault="00CB2C1F" w:rsidP="00D334AE">
      <w:pPr>
        <w:spacing w:line="360" w:lineRule="auto"/>
        <w:ind w:firstLine="720"/>
        <w:jc w:val="both"/>
        <w:rPr>
          <w:rFonts w:ascii="Times New Roman" w:hAnsi="Times New Roman" w:cs="Times New Roman"/>
          <w:sz w:val="20"/>
          <w:szCs w:val="20"/>
        </w:rPr>
      </w:pPr>
      <w:r>
        <w:rPr>
          <w:rFonts w:ascii="Times New Roman" w:hAnsi="Times New Roman" w:cs="Times New Roman"/>
          <w:sz w:val="20"/>
          <w:szCs w:val="20"/>
        </w:rPr>
        <w:t>Ambient s</w:t>
      </w:r>
      <w:r w:rsidR="00C160E1">
        <w:rPr>
          <w:rFonts w:ascii="Times New Roman" w:hAnsi="Times New Roman" w:cs="Times New Roman"/>
          <w:sz w:val="20"/>
          <w:szCs w:val="20"/>
        </w:rPr>
        <w:t>pore concentrations</w:t>
      </w:r>
      <w:r w:rsidR="000332A1">
        <w:rPr>
          <w:rFonts w:ascii="Times New Roman" w:hAnsi="Times New Roman" w:cs="Times New Roman"/>
          <w:sz w:val="20"/>
          <w:szCs w:val="20"/>
        </w:rPr>
        <w:t>,</w:t>
      </w:r>
      <w:r w:rsidR="00A83EB4">
        <w:rPr>
          <w:rFonts w:ascii="Times New Roman" w:hAnsi="Times New Roman" w:cs="Times New Roman"/>
          <w:sz w:val="20"/>
          <w:szCs w:val="20"/>
        </w:rPr>
        <w:t xml:space="preserve"> measured by microscopic counting of spores at genus level,</w:t>
      </w:r>
      <w:r w:rsidR="00C160E1">
        <w:rPr>
          <w:rFonts w:ascii="Times New Roman" w:hAnsi="Times New Roman" w:cs="Times New Roman"/>
          <w:sz w:val="20"/>
          <w:szCs w:val="20"/>
        </w:rPr>
        <w:t xml:space="preserve"> are </w:t>
      </w:r>
      <w:r w:rsidR="00A83EB4">
        <w:rPr>
          <w:rFonts w:ascii="Times New Roman" w:hAnsi="Times New Roman" w:cs="Times New Roman"/>
          <w:sz w:val="20"/>
          <w:szCs w:val="20"/>
        </w:rPr>
        <w:t xml:space="preserve">usually considered to </w:t>
      </w:r>
      <w:r>
        <w:rPr>
          <w:rFonts w:ascii="Times New Roman" w:hAnsi="Times New Roman" w:cs="Times New Roman"/>
          <w:sz w:val="20"/>
          <w:szCs w:val="20"/>
        </w:rPr>
        <w:t xml:space="preserve">be </w:t>
      </w:r>
      <w:r w:rsidR="00C81CFC">
        <w:rPr>
          <w:rFonts w:ascii="Times New Roman" w:hAnsi="Times New Roman" w:cs="Times New Roman"/>
          <w:sz w:val="20"/>
          <w:szCs w:val="20"/>
        </w:rPr>
        <w:t xml:space="preserve">proxy for </w:t>
      </w:r>
      <w:proofErr w:type="spellStart"/>
      <w:r w:rsidR="00C81CFC" w:rsidRPr="00E20FA0">
        <w:rPr>
          <w:rFonts w:ascii="Times New Roman" w:hAnsi="Times New Roman" w:cs="Times New Roman"/>
          <w:i/>
          <w:sz w:val="20"/>
          <w:szCs w:val="20"/>
        </w:rPr>
        <w:t>Alternaria</w:t>
      </w:r>
      <w:proofErr w:type="spellEnd"/>
      <w:r w:rsidR="00B75FEC">
        <w:rPr>
          <w:rFonts w:ascii="Times New Roman" w:hAnsi="Times New Roman" w:cs="Times New Roman"/>
          <w:sz w:val="20"/>
          <w:szCs w:val="20"/>
        </w:rPr>
        <w:t xml:space="preserve"> </w:t>
      </w:r>
      <w:r w:rsidR="00C81CFC">
        <w:rPr>
          <w:rFonts w:ascii="Times New Roman" w:hAnsi="Times New Roman" w:cs="Times New Roman"/>
          <w:sz w:val="20"/>
          <w:szCs w:val="20"/>
        </w:rPr>
        <w:t xml:space="preserve">spp. </w:t>
      </w:r>
      <w:r w:rsidR="00B75FEC">
        <w:rPr>
          <w:rFonts w:ascii="Times New Roman" w:hAnsi="Times New Roman" w:cs="Times New Roman"/>
          <w:sz w:val="20"/>
          <w:szCs w:val="20"/>
        </w:rPr>
        <w:t xml:space="preserve">allergen </w:t>
      </w:r>
      <w:r w:rsidR="000F0B54">
        <w:rPr>
          <w:rFonts w:ascii="Times New Roman" w:hAnsi="Times New Roman" w:cs="Times New Roman"/>
          <w:sz w:val="20"/>
          <w:szCs w:val="20"/>
        </w:rPr>
        <w:t xml:space="preserve">ambient </w:t>
      </w:r>
      <w:r w:rsidR="00B75FEC">
        <w:rPr>
          <w:rFonts w:ascii="Times New Roman" w:hAnsi="Times New Roman" w:cs="Times New Roman"/>
          <w:sz w:val="20"/>
          <w:szCs w:val="20"/>
        </w:rPr>
        <w:t>exposure</w:t>
      </w:r>
      <w:r w:rsidR="000332A1">
        <w:rPr>
          <w:rFonts w:ascii="Times New Roman" w:hAnsi="Times New Roman" w:cs="Times New Roman"/>
          <w:sz w:val="20"/>
          <w:szCs w:val="20"/>
        </w:rPr>
        <w:t xml:space="preserve"> and</w:t>
      </w:r>
      <w:r w:rsidR="00C81CFC">
        <w:rPr>
          <w:rFonts w:ascii="Times New Roman" w:hAnsi="Times New Roman" w:cs="Times New Roman"/>
          <w:sz w:val="20"/>
          <w:szCs w:val="20"/>
        </w:rPr>
        <w:t xml:space="preserve"> </w:t>
      </w:r>
      <w:r w:rsidR="000332A1">
        <w:rPr>
          <w:rFonts w:ascii="Times New Roman" w:hAnsi="Times New Roman" w:cs="Times New Roman"/>
          <w:sz w:val="20"/>
          <w:szCs w:val="20"/>
        </w:rPr>
        <w:t>were</w:t>
      </w:r>
      <w:r w:rsidR="00C81CFC">
        <w:rPr>
          <w:rFonts w:ascii="Times New Roman" w:hAnsi="Times New Roman" w:cs="Times New Roman"/>
          <w:sz w:val="20"/>
          <w:szCs w:val="20"/>
        </w:rPr>
        <w:t xml:space="preserve"> linked to asthma severity and morbidity </w:t>
      </w:r>
      <w:r w:rsidR="00C81CFC">
        <w:rPr>
          <w:rFonts w:ascii="Times New Roman" w:hAnsi="Times New Roman" w:cs="Times New Roman"/>
          <w:sz w:val="20"/>
          <w:szCs w:val="20"/>
        </w:rPr>
        <w:fldChar w:fldCharType="begin"/>
      </w:r>
      <w:r w:rsidR="00C81CFC">
        <w:rPr>
          <w:rFonts w:ascii="Times New Roman" w:hAnsi="Times New Roman" w:cs="Times New Roman"/>
          <w:sz w:val="20"/>
          <w:szCs w:val="20"/>
        </w:rPr>
        <w:instrText xml:space="preserve"> ADDIN EN.CITE &lt;EndNote&gt;&lt;Cite&gt;&lt;Author&gt;Denning&lt;/Author&gt;&lt;Year&gt;2006&lt;/Year&gt;&lt;RecNum&gt;42&lt;/RecNum&gt;&lt;DisplayText&gt;(Denning et al. 2006)&lt;/DisplayText&gt;&lt;record&gt;&lt;rec-number&gt;42&lt;/rec-number&gt;&lt;foreign-keys&gt;&lt;key app="EN" db-id="229d550vwftwtjerw9a5eazf52x22ex0zt5e" timestamp="1488551291"&gt;42&lt;/key&gt;&lt;/foreign-keys&gt;&lt;ref-type name="Journal Article"&gt;17&lt;/ref-type&gt;&lt;contributors&gt;&lt;authors&gt;&lt;author&gt;Denning, D. W.&lt;/author&gt;&lt;author&gt;O&amp;apos;Driscoll, B. R.&lt;/author&gt;&lt;author&gt;Hogaboam, C. M.&lt;/author&gt;&lt;author&gt;Bowyer, P.&lt;/author&gt;&lt;author&gt;Niven, R. M.&lt;/author&gt;&lt;/authors&gt;&lt;/contributors&gt;&lt;titles&gt;&lt;title&gt;The link between fungi and severe asthma: a summary of the evidence&lt;/title&gt;&lt;secondary-title&gt;European Respiratory Journal&lt;/secondary-title&gt;&lt;/titles&gt;&lt;periodical&gt;&lt;full-title&gt;European Respiratory Journal&lt;/full-title&gt;&lt;/periodical&gt;&lt;pages&gt;615-626&lt;/pages&gt;&lt;volume&gt;27&lt;/volume&gt;&lt;number&gt;3&lt;/number&gt;&lt;dates&gt;&lt;year&gt;2006&lt;/year&gt;&lt;/dates&gt;&lt;urls&gt;&lt;/urls&gt;&lt;/record&gt;&lt;/Cite&gt;&lt;/EndNote&gt;</w:instrText>
      </w:r>
      <w:r w:rsidR="00C81CFC">
        <w:rPr>
          <w:rFonts w:ascii="Times New Roman" w:hAnsi="Times New Roman" w:cs="Times New Roman"/>
          <w:sz w:val="20"/>
          <w:szCs w:val="20"/>
        </w:rPr>
        <w:fldChar w:fldCharType="separate"/>
      </w:r>
      <w:r w:rsidR="00C81CFC">
        <w:rPr>
          <w:rFonts w:ascii="Times New Roman" w:hAnsi="Times New Roman" w:cs="Times New Roman"/>
          <w:noProof/>
          <w:sz w:val="20"/>
          <w:szCs w:val="20"/>
        </w:rPr>
        <w:t>(Denning et al. 2006)</w:t>
      </w:r>
      <w:r w:rsidR="00C81CFC">
        <w:rPr>
          <w:rFonts w:ascii="Times New Roman" w:hAnsi="Times New Roman" w:cs="Times New Roman"/>
          <w:sz w:val="20"/>
          <w:szCs w:val="20"/>
        </w:rPr>
        <w:fldChar w:fldCharType="end"/>
      </w:r>
      <w:r w:rsidR="00C160E1" w:rsidRPr="00B75FEC">
        <w:rPr>
          <w:rFonts w:ascii="Times New Roman" w:hAnsi="Times New Roman" w:cs="Times New Roman"/>
          <w:sz w:val="20"/>
          <w:szCs w:val="20"/>
        </w:rPr>
        <w:t>.</w:t>
      </w:r>
      <w:r w:rsidR="00C160E1">
        <w:rPr>
          <w:rFonts w:ascii="Times New Roman" w:hAnsi="Times New Roman" w:cs="Times New Roman"/>
          <w:sz w:val="20"/>
          <w:szCs w:val="20"/>
        </w:rPr>
        <w:t xml:space="preserve"> However, the results of a recent study in Poland demonstrated that allergenic content in </w:t>
      </w:r>
      <w:proofErr w:type="spellStart"/>
      <w:r w:rsidR="00C160E1" w:rsidRPr="00A644E5">
        <w:rPr>
          <w:rFonts w:ascii="Times New Roman" w:hAnsi="Times New Roman" w:cs="Times New Roman"/>
          <w:i/>
          <w:sz w:val="20"/>
          <w:szCs w:val="20"/>
        </w:rPr>
        <w:t>Alternaria</w:t>
      </w:r>
      <w:proofErr w:type="spellEnd"/>
      <w:r w:rsidR="00C160E1">
        <w:rPr>
          <w:rFonts w:ascii="Times New Roman" w:hAnsi="Times New Roman" w:cs="Times New Roman"/>
          <w:sz w:val="20"/>
          <w:szCs w:val="20"/>
        </w:rPr>
        <w:t xml:space="preserve"> spores might vary, possibly due to species diversity and to differences in the source area </w:t>
      </w:r>
      <w:r w:rsidR="00C160E1">
        <w:rPr>
          <w:rFonts w:ascii="Times New Roman" w:hAnsi="Times New Roman" w:cs="Times New Roman"/>
          <w:sz w:val="20"/>
          <w:szCs w:val="20"/>
        </w:rPr>
        <w:fldChar w:fldCharType="begin"/>
      </w:r>
      <w:r w:rsidR="00C160E1">
        <w:rPr>
          <w:rFonts w:ascii="Times New Roman" w:hAnsi="Times New Roman" w:cs="Times New Roman"/>
          <w:sz w:val="20"/>
          <w:szCs w:val="20"/>
        </w:rPr>
        <w:instrText xml:space="preserve"> ADDIN EN.CITE &lt;EndNote&gt;&lt;Cite&gt;&lt;Author&gt;Grewling&lt;/Author&gt;&lt;Year&gt;2018&lt;/Year&gt;&lt;RecNum&gt;276&lt;/RecNum&gt;&lt;DisplayText&gt;(Grewling et al. 2018)&lt;/DisplayText&gt;&lt;record&gt;&lt;rec-number&gt;276&lt;/rec-number&gt;&lt;foreign-keys&gt;&lt;key app="EN" db-id="229d550vwftwtjerw9a5eazf52x22ex0zt5e" timestamp="1550246964"&gt;276&lt;/key&gt;&lt;/foreign-keys&gt;&lt;ref-type name="Journal Article"&gt;17&lt;/ref-type&gt;&lt;contributors&gt;&lt;authors&gt;&lt;author&gt;Grewling, Łukasz&lt;/author&gt;&lt;author&gt;Nowak, Malgorzata&lt;/author&gt;&lt;author&gt;Szymanska, Agata&lt;/author&gt;&lt;author&gt;Kostecki, Łukasz&lt;/author&gt;&lt;author&gt;Bogawski, Paweł&lt;/author&gt;&lt;/authors&gt;&lt;/contributors&gt;&lt;titles&gt;&lt;title&gt;Temporal variability in the allergenicity of airborne Alternaria spores.&lt;/title&gt;&lt;secondary-title&gt;Medical mycology&lt;/secondary-title&gt;&lt;/titles&gt;&lt;periodical&gt;&lt;full-title&gt;Medical mycology&lt;/full-title&gt;&lt;/periodical&gt;&lt;volume&gt;0&lt;/volume&gt;&lt;number&gt;1-9&lt;/number&gt;&lt;dates&gt;&lt;year&gt;2018&lt;/year&gt;&lt;/dates&gt;&lt;urls&gt;&lt;/urls&gt;&lt;/record&gt;&lt;/Cite&gt;&lt;/EndNote&gt;</w:instrText>
      </w:r>
      <w:r w:rsidR="00C160E1">
        <w:rPr>
          <w:rFonts w:ascii="Times New Roman" w:hAnsi="Times New Roman" w:cs="Times New Roman"/>
          <w:sz w:val="20"/>
          <w:szCs w:val="20"/>
        </w:rPr>
        <w:fldChar w:fldCharType="separate"/>
      </w:r>
      <w:r w:rsidR="00C160E1">
        <w:rPr>
          <w:rFonts w:ascii="Times New Roman" w:hAnsi="Times New Roman" w:cs="Times New Roman"/>
          <w:noProof/>
          <w:sz w:val="20"/>
          <w:szCs w:val="20"/>
        </w:rPr>
        <w:t>(Grewling et al. 2018)</w:t>
      </w:r>
      <w:r w:rsidR="00C160E1">
        <w:rPr>
          <w:rFonts w:ascii="Times New Roman" w:hAnsi="Times New Roman" w:cs="Times New Roman"/>
          <w:sz w:val="20"/>
          <w:szCs w:val="20"/>
        </w:rPr>
        <w:fldChar w:fldCharType="end"/>
      </w:r>
      <w:r w:rsidR="00855D71">
        <w:rPr>
          <w:rFonts w:ascii="Times New Roman" w:hAnsi="Times New Roman" w:cs="Times New Roman"/>
          <w:sz w:val="20"/>
          <w:szCs w:val="20"/>
        </w:rPr>
        <w:t xml:space="preserve">. </w:t>
      </w:r>
      <w:r w:rsidR="007D2D42">
        <w:rPr>
          <w:rFonts w:ascii="Times New Roman" w:hAnsi="Times New Roman" w:cs="Times New Roman"/>
          <w:sz w:val="20"/>
          <w:szCs w:val="20"/>
        </w:rPr>
        <w:t>The information on the species-specific differences in spore allergenic content is n</w:t>
      </w:r>
      <w:r w:rsidR="00F2066F">
        <w:rPr>
          <w:rFonts w:ascii="Times New Roman" w:hAnsi="Times New Roman" w:cs="Times New Roman"/>
          <w:sz w:val="20"/>
          <w:szCs w:val="20"/>
        </w:rPr>
        <w:t xml:space="preserve">ot </w:t>
      </w:r>
      <w:r w:rsidR="00AB2825">
        <w:rPr>
          <w:rFonts w:ascii="Times New Roman" w:hAnsi="Times New Roman" w:cs="Times New Roman"/>
          <w:sz w:val="20"/>
          <w:szCs w:val="20"/>
        </w:rPr>
        <w:t>well-</w:t>
      </w:r>
      <w:r w:rsidR="00F2066F">
        <w:rPr>
          <w:rFonts w:ascii="Times New Roman" w:hAnsi="Times New Roman" w:cs="Times New Roman"/>
          <w:sz w:val="20"/>
          <w:szCs w:val="20"/>
        </w:rPr>
        <w:t>documented (</w:t>
      </w:r>
      <w:hyperlink r:id="rId8" w:history="1">
        <w:r w:rsidR="00F2066F" w:rsidRPr="00F2066F">
          <w:rPr>
            <w:rStyle w:val="Hyperlink"/>
            <w:rFonts w:ascii="Times New Roman" w:hAnsi="Times New Roman" w:cs="Times New Roman"/>
            <w:sz w:val="20"/>
            <w:szCs w:val="20"/>
          </w:rPr>
          <w:t>www.allergen.org</w:t>
        </w:r>
      </w:hyperlink>
      <w:r w:rsidR="00F2066F">
        <w:rPr>
          <w:rFonts w:ascii="Times New Roman" w:hAnsi="Times New Roman" w:cs="Times New Roman"/>
          <w:sz w:val="20"/>
          <w:szCs w:val="20"/>
        </w:rPr>
        <w:t>), as</w:t>
      </w:r>
      <w:r w:rsidR="007D2D42">
        <w:rPr>
          <w:rFonts w:ascii="Times New Roman" w:hAnsi="Times New Roman" w:cs="Times New Roman"/>
          <w:sz w:val="20"/>
          <w:szCs w:val="20"/>
        </w:rPr>
        <w:t xml:space="preserve"> most research </w:t>
      </w:r>
      <w:r w:rsidR="00F2066F">
        <w:rPr>
          <w:rFonts w:ascii="Times New Roman" w:hAnsi="Times New Roman" w:cs="Times New Roman"/>
          <w:sz w:val="20"/>
          <w:szCs w:val="20"/>
        </w:rPr>
        <w:t>has been directed to</w:t>
      </w:r>
      <w:r w:rsidR="00AB2825">
        <w:rPr>
          <w:rFonts w:ascii="Times New Roman" w:hAnsi="Times New Roman" w:cs="Times New Roman"/>
          <w:sz w:val="20"/>
          <w:szCs w:val="20"/>
        </w:rPr>
        <w:t>wards</w:t>
      </w:r>
      <w:r w:rsidR="00F2066F">
        <w:rPr>
          <w:rFonts w:ascii="Times New Roman" w:hAnsi="Times New Roman" w:cs="Times New Roman"/>
          <w:sz w:val="20"/>
          <w:szCs w:val="20"/>
        </w:rPr>
        <w:t xml:space="preserve"> </w:t>
      </w:r>
      <w:r w:rsidR="00C53E33">
        <w:rPr>
          <w:rFonts w:ascii="Times New Roman" w:hAnsi="Times New Roman" w:cs="Times New Roman"/>
          <w:sz w:val="20"/>
          <w:szCs w:val="20"/>
        </w:rPr>
        <w:t>the most prevalent species, i.e.</w:t>
      </w:r>
      <w:r w:rsidR="00203B19">
        <w:rPr>
          <w:rFonts w:ascii="Times New Roman" w:hAnsi="Times New Roman" w:cs="Times New Roman"/>
          <w:sz w:val="20"/>
          <w:szCs w:val="20"/>
        </w:rPr>
        <w:t xml:space="preserve"> </w:t>
      </w:r>
      <w:r w:rsidR="00F2066F" w:rsidRPr="00E20FA0">
        <w:rPr>
          <w:rFonts w:ascii="Times New Roman" w:hAnsi="Times New Roman" w:cs="Times New Roman"/>
          <w:i/>
          <w:sz w:val="20"/>
          <w:szCs w:val="20"/>
        </w:rPr>
        <w:t xml:space="preserve">A. </w:t>
      </w:r>
      <w:proofErr w:type="spellStart"/>
      <w:r w:rsidR="00DD3356">
        <w:rPr>
          <w:rFonts w:ascii="Times New Roman" w:hAnsi="Times New Roman" w:cs="Times New Roman"/>
          <w:i/>
          <w:sz w:val="20"/>
          <w:szCs w:val="20"/>
        </w:rPr>
        <w:t>alternata</w:t>
      </w:r>
      <w:proofErr w:type="spellEnd"/>
      <w:r w:rsidR="00DD3356">
        <w:rPr>
          <w:rFonts w:ascii="Times New Roman" w:hAnsi="Times New Roman" w:cs="Times New Roman"/>
          <w:i/>
          <w:sz w:val="20"/>
          <w:szCs w:val="20"/>
        </w:rPr>
        <w:t xml:space="preserve"> </w:t>
      </w:r>
      <w:r w:rsidR="00DD3356" w:rsidRPr="00E20FA0">
        <w:rPr>
          <w:rFonts w:ascii="Times New Roman" w:hAnsi="Times New Roman" w:cs="Times New Roman"/>
          <w:sz w:val="20"/>
          <w:szCs w:val="20"/>
        </w:rPr>
        <w:fldChar w:fldCharType="begin"/>
      </w:r>
      <w:r w:rsidR="00DD3356" w:rsidRPr="00E20FA0">
        <w:rPr>
          <w:rFonts w:ascii="Times New Roman" w:hAnsi="Times New Roman" w:cs="Times New Roman"/>
          <w:sz w:val="20"/>
          <w:szCs w:val="20"/>
        </w:rPr>
        <w:instrText xml:space="preserve"> ADDIN EN.CITE &lt;EndNote&gt;&lt;Cite&gt;&lt;Author&gt;Gabriel&lt;/Author&gt;&lt;Year&gt;2016&lt;/Year&gt;&lt;RecNum&gt;273&lt;/RecNum&gt;&lt;DisplayText&gt;(Gabriel et al. 2016)&lt;/DisplayText&gt;&lt;record&gt;&lt;rec-number&gt;273&lt;/rec-number&gt;&lt;foreign-keys&gt;&lt;key app="EN" db-id="229d550vwftwtjerw9a5eazf52x22ex0zt5e" timestamp="1550243456"&gt;273&lt;/key&gt;&lt;/foreign-keys&gt;&lt;ref-type name="Journal Article"&gt;17&lt;/ref-type&gt;&lt;contributors&gt;&lt;authors&gt;&lt;author&gt;Gabriel, Marta F.&lt;/author&gt;&lt;author&gt;Postigo, Idoia&lt;/author&gt;&lt;author&gt;Tomaz, Cândida T.&lt;/author&gt;&lt;author&gt;Martínez, Jorge&lt;/author&gt;&lt;/authors&gt;&lt;/contributors&gt;&lt;titles&gt;&lt;title&gt;Alternaria alternata allergens: Markers of exposure, phylogeny and risk of fungi-induced respiratory allergy&lt;/title&gt;&lt;secondary-title&gt;Environment International&lt;/secondary-title&gt;&lt;/titles&gt;&lt;periodical&gt;&lt;full-title&gt;Environment International&lt;/full-title&gt;&lt;/periodical&gt;&lt;pages&gt;71-80&lt;/pages&gt;&lt;volume&gt;89-90&lt;/volume&gt;&lt;keywords&gt;&lt;keyword&gt;allergens&lt;/keyword&gt;&lt;keyword&gt;Asthma&lt;/keyword&gt;&lt;keyword&gt;Cross-reactivity&lt;/keyword&gt;&lt;keyword&gt;Diagnosis of allergy&lt;/keyword&gt;&lt;keyword&gt;Exposure to fungal allergens&lt;/keyword&gt;&lt;keyword&gt;Poly-sensitization&lt;/keyword&gt;&lt;/keywords&gt;&lt;dates&gt;&lt;year&gt;2016&lt;/year&gt;&lt;pub-dates&gt;&lt;date&gt;2016/04/01/&lt;/date&gt;&lt;/pub-dates&gt;&lt;/dates&gt;&lt;isbn&gt;0160-4120&lt;/isbn&gt;&lt;urls&gt;&lt;related-urls&gt;&lt;url&gt;http://www.sciencedirect.com/science/article/pii/S0160412016300046&lt;/url&gt;&lt;/related-urls&gt;&lt;/urls&gt;&lt;electronic-resource-num&gt;https://doi.org/10.1016/j.envint.2016.01.003&lt;/electronic-resource-num&gt;&lt;/record&gt;&lt;/Cite&gt;&lt;/EndNote&gt;</w:instrText>
      </w:r>
      <w:r w:rsidR="00DD3356" w:rsidRPr="00E20FA0">
        <w:rPr>
          <w:rFonts w:ascii="Times New Roman" w:hAnsi="Times New Roman" w:cs="Times New Roman"/>
          <w:sz w:val="20"/>
          <w:szCs w:val="20"/>
        </w:rPr>
        <w:fldChar w:fldCharType="separate"/>
      </w:r>
      <w:r w:rsidR="00DD3356" w:rsidRPr="00E20FA0">
        <w:rPr>
          <w:rFonts w:ascii="Times New Roman" w:hAnsi="Times New Roman" w:cs="Times New Roman"/>
          <w:noProof/>
          <w:sz w:val="20"/>
          <w:szCs w:val="20"/>
        </w:rPr>
        <w:t>(Gabriel et al. 2016)</w:t>
      </w:r>
      <w:r w:rsidR="00DD3356" w:rsidRPr="00E20FA0">
        <w:rPr>
          <w:rFonts w:ascii="Times New Roman" w:hAnsi="Times New Roman" w:cs="Times New Roman"/>
          <w:sz w:val="20"/>
          <w:szCs w:val="20"/>
        </w:rPr>
        <w:fldChar w:fldCharType="end"/>
      </w:r>
      <w:r w:rsidR="00D739F2">
        <w:rPr>
          <w:rFonts w:ascii="Times New Roman" w:hAnsi="Times New Roman" w:cs="Times New Roman"/>
          <w:sz w:val="20"/>
          <w:szCs w:val="20"/>
        </w:rPr>
        <w:t>, although</w:t>
      </w:r>
      <w:r w:rsidR="00AB2825">
        <w:rPr>
          <w:rFonts w:ascii="Times New Roman" w:hAnsi="Times New Roman" w:cs="Times New Roman"/>
          <w:sz w:val="20"/>
          <w:szCs w:val="20"/>
        </w:rPr>
        <w:t>,</w:t>
      </w:r>
      <w:r w:rsidR="00DD3356">
        <w:rPr>
          <w:rFonts w:ascii="Times New Roman" w:hAnsi="Times New Roman" w:cs="Times New Roman"/>
          <w:sz w:val="20"/>
          <w:szCs w:val="20"/>
        </w:rPr>
        <w:t xml:space="preserve"> </w:t>
      </w:r>
      <w:r w:rsidR="00C53E33">
        <w:rPr>
          <w:rFonts w:ascii="Times New Roman" w:hAnsi="Times New Roman" w:cs="Times New Roman"/>
          <w:sz w:val="20"/>
          <w:szCs w:val="20"/>
        </w:rPr>
        <w:t xml:space="preserve">the major allergen </w:t>
      </w:r>
      <w:r w:rsidR="00B75FEC">
        <w:rPr>
          <w:rFonts w:ascii="Times New Roman" w:hAnsi="Times New Roman" w:cs="Times New Roman"/>
          <w:sz w:val="20"/>
          <w:szCs w:val="20"/>
        </w:rPr>
        <w:t xml:space="preserve">Alt a 1 gene homologs were </w:t>
      </w:r>
      <w:r w:rsidR="002D3F08">
        <w:rPr>
          <w:rFonts w:ascii="Times New Roman" w:hAnsi="Times New Roman" w:cs="Times New Roman"/>
          <w:sz w:val="20"/>
          <w:szCs w:val="20"/>
        </w:rPr>
        <w:t xml:space="preserve">also </w:t>
      </w:r>
      <w:r w:rsidR="00B75FEC">
        <w:rPr>
          <w:rFonts w:ascii="Times New Roman" w:hAnsi="Times New Roman" w:cs="Times New Roman"/>
          <w:sz w:val="20"/>
          <w:szCs w:val="20"/>
        </w:rPr>
        <w:t xml:space="preserve">found in other </w:t>
      </w:r>
      <w:proofErr w:type="spellStart"/>
      <w:r w:rsidR="00B75FEC" w:rsidRPr="00E20FA0">
        <w:rPr>
          <w:rFonts w:ascii="Times New Roman" w:hAnsi="Times New Roman" w:cs="Times New Roman"/>
          <w:i/>
          <w:sz w:val="20"/>
          <w:szCs w:val="20"/>
        </w:rPr>
        <w:t>Alternaria</w:t>
      </w:r>
      <w:proofErr w:type="spellEnd"/>
      <w:r w:rsidR="00B75FEC">
        <w:rPr>
          <w:rFonts w:ascii="Times New Roman" w:hAnsi="Times New Roman" w:cs="Times New Roman"/>
          <w:sz w:val="20"/>
          <w:szCs w:val="20"/>
        </w:rPr>
        <w:t xml:space="preserve"> spp. </w:t>
      </w:r>
      <w:r w:rsidR="00B75FEC">
        <w:rPr>
          <w:rFonts w:ascii="Times New Roman" w:hAnsi="Times New Roman" w:cs="Times New Roman"/>
          <w:sz w:val="20"/>
          <w:szCs w:val="20"/>
        </w:rPr>
        <w:fldChar w:fldCharType="begin"/>
      </w:r>
      <w:r w:rsidR="00B75FEC">
        <w:rPr>
          <w:rFonts w:ascii="Times New Roman" w:hAnsi="Times New Roman" w:cs="Times New Roman"/>
          <w:sz w:val="20"/>
          <w:szCs w:val="20"/>
        </w:rPr>
        <w:instrText xml:space="preserve"> ADDIN EN.CITE &lt;EndNote&gt;&lt;Cite&gt;&lt;Author&gt;Hong&lt;/Author&gt;&lt;Year&gt;2005&lt;/Year&gt;&lt;RecNum&gt;278&lt;/RecNum&gt;&lt;DisplayText&gt;(Hong et al. 2005)&lt;/DisplayText&gt;&lt;record&gt;&lt;rec-number&gt;278&lt;/rec-number&gt;&lt;foreign-keys&gt;&lt;key app="EN" db-id="229d550vwftwtjerw9a5eazf52x22ex0zt5e" timestamp="1550313939"&gt;278&lt;/key&gt;&lt;/foreign-keys&gt;&lt;ref-type name="Journal Article"&gt;17&lt;/ref-type&gt;&lt;contributors&gt;&lt;authors&gt;&lt;author&gt;Hong, Soon Gyu&lt;/author&gt;&lt;author&gt;Cramer, Robert A.&lt;/author&gt;&lt;author&gt;Lawrence, Christopher B.&lt;/author&gt;&lt;author&gt;Pryor, Barry M.&lt;/author&gt;&lt;/authors&gt;&lt;/contributors&gt;&lt;titles&gt;&lt;title&gt;Alt a 1 allergen homologs from Alternaria and related taxa: analysis of phylogenetic content and secondary structure&lt;/title&gt;&lt;secondary-title&gt;Fungal Genetics and Biology&lt;/secondary-title&gt;&lt;/titles&gt;&lt;periodical&gt;&lt;full-title&gt;Fungal Genetics and Biology&lt;/full-title&gt;&lt;/periodical&gt;&lt;pages&gt;119-129&lt;/pages&gt;&lt;volume&gt;42&lt;/volume&gt;&lt;number&gt;2&lt;/number&gt;&lt;keywords&gt;&lt;keyword&gt;Phylogenetics&lt;/keyword&gt;&lt;keyword&gt;Alt a 1 allergen&lt;/keyword&gt;&lt;keyword&gt;Secondary structute&lt;/keyword&gt;&lt;/keywords&gt;&lt;dates&gt;&lt;year&gt;2005&lt;/year&gt;&lt;/dates&gt;&lt;urls&gt;&lt;related-urls&gt;&lt;url&gt;http://www.sciencedirect.com/science/article/pii/S1087184504001574&lt;/url&gt;&lt;/related-urls&gt;&lt;/urls&gt;&lt;/record&gt;&lt;/Cite&gt;&lt;/EndNote&gt;</w:instrText>
      </w:r>
      <w:r w:rsidR="00B75FEC">
        <w:rPr>
          <w:rFonts w:ascii="Times New Roman" w:hAnsi="Times New Roman" w:cs="Times New Roman"/>
          <w:sz w:val="20"/>
          <w:szCs w:val="20"/>
        </w:rPr>
        <w:fldChar w:fldCharType="separate"/>
      </w:r>
      <w:r w:rsidR="00B75FEC">
        <w:rPr>
          <w:rFonts w:ascii="Times New Roman" w:hAnsi="Times New Roman" w:cs="Times New Roman"/>
          <w:noProof/>
          <w:sz w:val="20"/>
          <w:szCs w:val="20"/>
        </w:rPr>
        <w:t>(Hong et al. 2005)</w:t>
      </w:r>
      <w:r w:rsidR="00B75FEC">
        <w:rPr>
          <w:rFonts w:ascii="Times New Roman" w:hAnsi="Times New Roman" w:cs="Times New Roman"/>
          <w:sz w:val="20"/>
          <w:szCs w:val="20"/>
        </w:rPr>
        <w:fldChar w:fldCharType="end"/>
      </w:r>
      <w:r w:rsidR="00F2066F">
        <w:rPr>
          <w:rFonts w:ascii="Times New Roman" w:hAnsi="Times New Roman" w:cs="Times New Roman"/>
          <w:sz w:val="20"/>
          <w:szCs w:val="20"/>
        </w:rPr>
        <w:t>.</w:t>
      </w:r>
      <w:r w:rsidR="007D2D42">
        <w:rPr>
          <w:rFonts w:ascii="Times New Roman" w:hAnsi="Times New Roman" w:cs="Times New Roman"/>
          <w:sz w:val="20"/>
          <w:szCs w:val="20"/>
        </w:rPr>
        <w:t xml:space="preserve"> </w:t>
      </w:r>
      <w:r w:rsidR="00A83EB4">
        <w:rPr>
          <w:rFonts w:ascii="Times New Roman" w:hAnsi="Times New Roman" w:cs="Times New Roman"/>
          <w:sz w:val="20"/>
          <w:szCs w:val="20"/>
        </w:rPr>
        <w:t>Furthermore,</w:t>
      </w:r>
      <w:r w:rsidR="00C160E1">
        <w:rPr>
          <w:rFonts w:ascii="Times New Roman" w:hAnsi="Times New Roman" w:cs="Times New Roman"/>
          <w:sz w:val="20"/>
          <w:szCs w:val="20"/>
        </w:rPr>
        <w:t xml:space="preserve"> </w:t>
      </w:r>
      <w:r w:rsidR="00C53E33">
        <w:rPr>
          <w:rFonts w:ascii="Times New Roman" w:hAnsi="Times New Roman" w:cs="Times New Roman"/>
          <w:sz w:val="20"/>
          <w:szCs w:val="20"/>
        </w:rPr>
        <w:t xml:space="preserve">Alt a 1 </w:t>
      </w:r>
      <w:r w:rsidR="007F0AED">
        <w:rPr>
          <w:rFonts w:ascii="Times New Roman" w:hAnsi="Times New Roman" w:cs="Times New Roman"/>
          <w:sz w:val="20"/>
          <w:szCs w:val="20"/>
        </w:rPr>
        <w:t xml:space="preserve">has been expressed in other </w:t>
      </w:r>
      <w:r w:rsidR="00227604">
        <w:rPr>
          <w:rFonts w:ascii="Times New Roman" w:hAnsi="Times New Roman" w:cs="Times New Roman"/>
          <w:sz w:val="20"/>
          <w:szCs w:val="20"/>
        </w:rPr>
        <w:t xml:space="preserve">members of the </w:t>
      </w:r>
      <w:proofErr w:type="spellStart"/>
      <w:r w:rsidR="00227604" w:rsidRPr="00E20FA0">
        <w:rPr>
          <w:rFonts w:ascii="Times New Roman" w:hAnsi="Times New Roman" w:cs="Times New Roman"/>
          <w:i/>
          <w:sz w:val="20"/>
          <w:szCs w:val="20"/>
        </w:rPr>
        <w:t>Pleosporaceae</w:t>
      </w:r>
      <w:proofErr w:type="spellEnd"/>
      <w:r w:rsidR="00227604">
        <w:rPr>
          <w:rFonts w:ascii="Times New Roman" w:hAnsi="Times New Roman" w:cs="Times New Roman"/>
          <w:sz w:val="20"/>
          <w:szCs w:val="20"/>
        </w:rPr>
        <w:t xml:space="preserve"> family </w:t>
      </w:r>
      <w:r w:rsidR="00227604">
        <w:rPr>
          <w:rFonts w:ascii="Times New Roman" w:hAnsi="Times New Roman" w:cs="Times New Roman"/>
          <w:sz w:val="20"/>
          <w:szCs w:val="20"/>
        </w:rPr>
        <w:fldChar w:fldCharType="begin"/>
      </w:r>
      <w:r w:rsidR="00263B1E">
        <w:rPr>
          <w:rFonts w:ascii="Times New Roman" w:hAnsi="Times New Roman" w:cs="Times New Roman"/>
          <w:sz w:val="20"/>
          <w:szCs w:val="20"/>
        </w:rPr>
        <w:instrText xml:space="preserve"> ADDIN EN.CITE &lt;EndNote&gt;&lt;Cite&gt;&lt;Author&gt;Sáenz-de-Santamaría&lt;/Author&gt;&lt;Year&gt;2006&lt;/Year&gt;&lt;RecNum&gt;277&lt;/RecNum&gt;&lt;DisplayText&gt;(Sáenz-de-Santamaría et al. 2006; Gutiérrez-Rodríguez et al. 2011)&lt;/DisplayText&gt;&lt;record&gt;&lt;rec-number&gt;277&lt;/rec-number&gt;&lt;foreign-keys&gt;&lt;key app="EN" db-id="229d550vwftwtjerw9a5eazf52x22ex0zt5e" timestamp="1550312991"&gt;277&lt;/key&gt;&lt;/foreign-keys&gt;&lt;ref-type name="Journal Article"&gt;17&lt;/ref-type&gt;&lt;contributors&gt;&lt;authors&gt;&lt;author&gt;Sáenz-de-Santamaría, M.&lt;/author&gt;&lt;author&gt;Postigo, I.&lt;/author&gt;&lt;author&gt;Gutierrez-Rodríguez, A.&lt;/author&gt;&lt;author&gt;Cardona, G.&lt;/author&gt;&lt;author&gt;Guisantes, J. A.&lt;/author&gt;&lt;author&gt;Asturias, J.&lt;/author&gt;&lt;author&gt;Martínez, J.&lt;/author&gt;&lt;/authors&gt;&lt;/contributors&gt;&lt;titles&gt;&lt;title&gt;The major allergen of Alternaria alternata (Alt a 1) is expressed in other members of the Pleosporaceae family&lt;/title&gt;&lt;secondary-title&gt;Mycoses&lt;/secondary-title&gt;&lt;/titles&gt;&lt;periodical&gt;&lt;full-title&gt;Mycoses&lt;/full-title&gt;&lt;/periodical&gt;&lt;pages&gt;91-95&lt;/pages&gt;&lt;volume&gt;49&lt;/volume&gt;&lt;number&gt;2&lt;/number&gt;&lt;dates&gt;&lt;year&gt;2006&lt;/year&gt;&lt;/dates&gt;&lt;urls&gt;&lt;related-urls&gt;&lt;url&gt;https://onlinelibrary.wiley.com/doi/abs/10.1111/j.1439-0507.2006.01195.x&lt;/url&gt;&lt;/related-urls&gt;&lt;/urls&gt;&lt;/record&gt;&lt;/Cite&gt;&lt;Cite&gt;&lt;Author&gt;Gutiérrez-Rodríguez&lt;/Author&gt;&lt;Year&gt;2011&lt;/Year&gt;&lt;RecNum&gt;275&lt;/RecNum&gt;&lt;record&gt;&lt;rec-number&gt;275&lt;/rec-number&gt;&lt;foreign-keys&gt;&lt;key app="EN" db-id="229d550vwftwtjerw9a5eazf52x22ex0zt5e" timestamp="1550244752"&gt;275&lt;/key&gt;&lt;/foreign-keys&gt;&lt;ref-type name="Journal Article"&gt;17&lt;/ref-type&gt;&lt;contributors&gt;&lt;authors&gt;&lt;author&gt;Gutiérrez-Rodríguez, A.&lt;/author&gt;&lt;author&gt;Postigo, I.&lt;/author&gt;&lt;author&gt;Guisantes, J. A.&lt;/author&gt;&lt;author&gt;Suñén, E.&lt;/author&gt;&lt;author&gt;Martínez, J.&lt;/author&gt;&lt;/authors&gt;&lt;/contributors&gt;&lt;titles&gt;&lt;title&gt;Identification of allergens homologous to Alt a 1 from Stemphylium botryosum and Ulocladium botrytis.&lt;/title&gt;&lt;secondary-title&gt;Medical mycology&lt;/secondary-title&gt;&lt;/titles&gt;&lt;periodical&gt;&lt;full-title&gt;Medical mycology&lt;/full-title&gt;&lt;/periodical&gt;&lt;pages&gt;892-896&lt;/pages&gt;&lt;volume&gt;49&lt;/volume&gt;&lt;number&gt;8&lt;/number&gt;&lt;dates&gt;&lt;year&gt;2011&lt;/year&gt;&lt;/dates&gt;&lt;urls&gt;&lt;/urls&gt;&lt;/record&gt;&lt;/Cite&gt;&lt;/EndNote&gt;</w:instrText>
      </w:r>
      <w:r w:rsidR="00227604">
        <w:rPr>
          <w:rFonts w:ascii="Times New Roman" w:hAnsi="Times New Roman" w:cs="Times New Roman"/>
          <w:sz w:val="20"/>
          <w:szCs w:val="20"/>
        </w:rPr>
        <w:fldChar w:fldCharType="separate"/>
      </w:r>
      <w:r w:rsidR="00263B1E">
        <w:rPr>
          <w:rFonts w:ascii="Times New Roman" w:hAnsi="Times New Roman" w:cs="Times New Roman"/>
          <w:noProof/>
          <w:sz w:val="20"/>
          <w:szCs w:val="20"/>
        </w:rPr>
        <w:t>(Sáenz-de-Santamaría et al. 2006; Gutiérrez-Rodríguez et al. 2011)</w:t>
      </w:r>
      <w:r w:rsidR="00227604">
        <w:rPr>
          <w:rFonts w:ascii="Times New Roman" w:hAnsi="Times New Roman" w:cs="Times New Roman"/>
          <w:sz w:val="20"/>
          <w:szCs w:val="20"/>
        </w:rPr>
        <w:fldChar w:fldCharType="end"/>
      </w:r>
      <w:r w:rsidR="00B75FEC">
        <w:rPr>
          <w:rFonts w:ascii="Times New Roman" w:hAnsi="Times New Roman" w:cs="Times New Roman"/>
          <w:sz w:val="20"/>
          <w:szCs w:val="20"/>
        </w:rPr>
        <w:t xml:space="preserve">, which spore </w:t>
      </w:r>
      <w:r w:rsidR="00BA6DB4">
        <w:rPr>
          <w:rFonts w:ascii="Times New Roman" w:hAnsi="Times New Roman" w:cs="Times New Roman"/>
          <w:sz w:val="20"/>
          <w:szCs w:val="20"/>
        </w:rPr>
        <w:t xml:space="preserve">air </w:t>
      </w:r>
      <w:r w:rsidR="00B75FEC">
        <w:rPr>
          <w:rFonts w:ascii="Times New Roman" w:hAnsi="Times New Roman" w:cs="Times New Roman"/>
          <w:sz w:val="20"/>
          <w:szCs w:val="20"/>
        </w:rPr>
        <w:t xml:space="preserve">concentrations </w:t>
      </w:r>
      <w:r w:rsidR="00C81CFC">
        <w:rPr>
          <w:rFonts w:ascii="Times New Roman" w:hAnsi="Times New Roman" w:cs="Times New Roman"/>
          <w:sz w:val="20"/>
          <w:szCs w:val="20"/>
        </w:rPr>
        <w:t>can</w:t>
      </w:r>
      <w:r w:rsidR="00B75FEC">
        <w:rPr>
          <w:rFonts w:ascii="Times New Roman" w:hAnsi="Times New Roman" w:cs="Times New Roman"/>
          <w:sz w:val="20"/>
          <w:szCs w:val="20"/>
        </w:rPr>
        <w:t xml:space="preserve"> be higher in the rural locations </w:t>
      </w:r>
      <w:r w:rsidR="00B75FEC">
        <w:rPr>
          <w:rFonts w:ascii="Times New Roman" w:hAnsi="Times New Roman" w:cs="Times New Roman"/>
          <w:sz w:val="20"/>
          <w:szCs w:val="20"/>
        </w:rPr>
        <w:fldChar w:fldCharType="begin"/>
      </w:r>
      <w:r w:rsidR="00B75FEC">
        <w:rPr>
          <w:rFonts w:ascii="Times New Roman" w:hAnsi="Times New Roman" w:cs="Times New Roman"/>
          <w:sz w:val="20"/>
          <w:szCs w:val="20"/>
        </w:rPr>
        <w:instrText xml:space="preserve"> ADDIN EN.CITE &lt;EndNote&gt;&lt;Cite&gt;&lt;Author&gt;Oliveira&lt;/Author&gt;&lt;Year&gt;2010&lt;/Year&gt;&lt;RecNum&gt;268&lt;/RecNum&gt;&lt;DisplayText&gt;(Oliveira et al. 2010)&lt;/DisplayText&gt;&lt;record&gt;&lt;rec-number&gt;268&lt;/rec-number&gt;&lt;foreign-keys&gt;&lt;key app="EN" db-id="229d550vwftwtjerw9a5eazf52x22ex0zt5e" timestamp="1550068350"&gt;268&lt;/key&gt;&lt;/foreign-keys&gt;&lt;ref-type name="Journal Article"&gt;17&lt;/ref-type&gt;&lt;contributors&gt;&lt;authors&gt;&lt;author&gt;Oliveira, Manuela&lt;/author&gt;&lt;author&gt;Delgado, Luís&lt;/author&gt;&lt;author&gt;Ribeiro, Helena&lt;/author&gt;&lt;author&gt;Abreu, Ilda&lt;/author&gt;&lt;/authors&gt;&lt;/contributors&gt;&lt;titles&gt;&lt;title&gt;Fungal spores from Pleosporales in the atmosphere of urban and rural locations in Portugal&lt;/title&gt;&lt;secondary-title&gt;Journal of Environmental Monitoring&lt;/secondary-title&gt;&lt;/titles&gt;&lt;periodical&gt;&lt;full-title&gt;Journal of Environmental Monitoring&lt;/full-title&gt;&lt;/periodical&gt;&lt;pages&gt;1187-1194&lt;/pages&gt;&lt;volume&gt;12&lt;/volume&gt;&lt;number&gt;5&lt;/number&gt;&lt;dates&gt;&lt;year&gt;2010&lt;/year&gt;&lt;/dates&gt;&lt;urls&gt;&lt;/urls&gt;&lt;/record&gt;&lt;/Cite&gt;&lt;/EndNote&gt;</w:instrText>
      </w:r>
      <w:r w:rsidR="00B75FEC">
        <w:rPr>
          <w:rFonts w:ascii="Times New Roman" w:hAnsi="Times New Roman" w:cs="Times New Roman"/>
          <w:sz w:val="20"/>
          <w:szCs w:val="20"/>
        </w:rPr>
        <w:fldChar w:fldCharType="separate"/>
      </w:r>
      <w:r w:rsidR="00B75FEC">
        <w:rPr>
          <w:rFonts w:ascii="Times New Roman" w:hAnsi="Times New Roman" w:cs="Times New Roman"/>
          <w:noProof/>
          <w:sz w:val="20"/>
          <w:szCs w:val="20"/>
        </w:rPr>
        <w:t>(Oliveira et al. 2010)</w:t>
      </w:r>
      <w:r w:rsidR="00B75FEC">
        <w:rPr>
          <w:rFonts w:ascii="Times New Roman" w:hAnsi="Times New Roman" w:cs="Times New Roman"/>
          <w:sz w:val="20"/>
          <w:szCs w:val="20"/>
        </w:rPr>
        <w:fldChar w:fldCharType="end"/>
      </w:r>
      <w:r w:rsidR="00B75FEC">
        <w:rPr>
          <w:rFonts w:ascii="Times New Roman" w:hAnsi="Times New Roman" w:cs="Times New Roman"/>
          <w:sz w:val="20"/>
          <w:szCs w:val="20"/>
        </w:rPr>
        <w:t>.</w:t>
      </w:r>
      <w:r w:rsidR="00D739F2">
        <w:rPr>
          <w:rFonts w:ascii="Times New Roman" w:hAnsi="Times New Roman" w:cs="Times New Roman"/>
          <w:sz w:val="20"/>
          <w:szCs w:val="20"/>
        </w:rPr>
        <w:t xml:space="preserve"> </w:t>
      </w:r>
      <w:r w:rsidR="00D739F2">
        <w:rPr>
          <w:rFonts w:ascii="Times New Roman" w:hAnsi="Times New Roman" w:cs="Times New Roman"/>
          <w:sz w:val="20"/>
          <w:szCs w:val="20"/>
        </w:rPr>
        <w:lastRenderedPageBreak/>
        <w:t xml:space="preserve">Additionally, </w:t>
      </w:r>
      <w:r w:rsidR="00DD7B43">
        <w:rPr>
          <w:rFonts w:ascii="Times New Roman" w:hAnsi="Times New Roman" w:cs="Times New Roman"/>
          <w:sz w:val="20"/>
          <w:szCs w:val="20"/>
        </w:rPr>
        <w:t xml:space="preserve">microscopic analysis </w:t>
      </w:r>
      <w:r w:rsidR="00AF183C">
        <w:rPr>
          <w:rFonts w:ascii="Times New Roman" w:hAnsi="Times New Roman" w:cs="Times New Roman"/>
          <w:sz w:val="20"/>
          <w:szCs w:val="20"/>
        </w:rPr>
        <w:t>neither</w:t>
      </w:r>
      <w:r w:rsidR="00DD7B43">
        <w:rPr>
          <w:rFonts w:ascii="Times New Roman" w:hAnsi="Times New Roman" w:cs="Times New Roman"/>
          <w:sz w:val="20"/>
          <w:szCs w:val="20"/>
        </w:rPr>
        <w:t xml:space="preserve"> include</w:t>
      </w:r>
      <w:r w:rsidR="00AF183C">
        <w:rPr>
          <w:rFonts w:ascii="Times New Roman" w:hAnsi="Times New Roman" w:cs="Times New Roman"/>
          <w:sz w:val="20"/>
          <w:szCs w:val="20"/>
        </w:rPr>
        <w:t>d</w:t>
      </w:r>
      <w:r w:rsidR="00DD7B43">
        <w:rPr>
          <w:rFonts w:ascii="Times New Roman" w:hAnsi="Times New Roman" w:cs="Times New Roman"/>
          <w:sz w:val="20"/>
          <w:szCs w:val="20"/>
        </w:rPr>
        <w:t xml:space="preserve"> counting of </w:t>
      </w:r>
      <w:r w:rsidR="002C5F4C">
        <w:rPr>
          <w:rFonts w:ascii="Times New Roman" w:hAnsi="Times New Roman" w:cs="Times New Roman"/>
          <w:sz w:val="20"/>
          <w:szCs w:val="20"/>
        </w:rPr>
        <w:t xml:space="preserve">one- /two- celled </w:t>
      </w:r>
      <w:proofErr w:type="spellStart"/>
      <w:r w:rsidR="002C5F4C" w:rsidRPr="00A644E5">
        <w:rPr>
          <w:rFonts w:ascii="Times New Roman" w:hAnsi="Times New Roman" w:cs="Times New Roman"/>
          <w:i/>
          <w:sz w:val="20"/>
          <w:szCs w:val="20"/>
        </w:rPr>
        <w:t>Alternaria</w:t>
      </w:r>
      <w:proofErr w:type="spellEnd"/>
      <w:r w:rsidR="002C5F4C">
        <w:rPr>
          <w:rFonts w:ascii="Times New Roman" w:hAnsi="Times New Roman" w:cs="Times New Roman"/>
          <w:sz w:val="20"/>
          <w:szCs w:val="20"/>
        </w:rPr>
        <w:t xml:space="preserve"> spores</w:t>
      </w:r>
      <w:r w:rsidR="003F224C">
        <w:rPr>
          <w:rFonts w:ascii="Times New Roman" w:hAnsi="Times New Roman" w:cs="Times New Roman"/>
          <w:sz w:val="20"/>
          <w:szCs w:val="20"/>
        </w:rPr>
        <w:t xml:space="preserve"> separated from conidial chain</w:t>
      </w:r>
      <w:r w:rsidR="00CD4106">
        <w:rPr>
          <w:rFonts w:ascii="Times New Roman" w:hAnsi="Times New Roman" w:cs="Times New Roman"/>
          <w:sz w:val="20"/>
          <w:szCs w:val="20"/>
        </w:rPr>
        <w:t xml:space="preserve"> </w:t>
      </w:r>
      <w:r w:rsidR="00AF183C">
        <w:rPr>
          <w:rFonts w:ascii="Times New Roman" w:hAnsi="Times New Roman" w:cs="Times New Roman"/>
          <w:sz w:val="20"/>
          <w:szCs w:val="20"/>
        </w:rPr>
        <w:t>nor</w:t>
      </w:r>
      <w:r w:rsidR="00DD7B43">
        <w:rPr>
          <w:rFonts w:ascii="Times New Roman" w:hAnsi="Times New Roman" w:cs="Times New Roman"/>
          <w:sz w:val="20"/>
          <w:szCs w:val="20"/>
        </w:rPr>
        <w:t xml:space="preserve"> </w:t>
      </w:r>
      <w:r w:rsidR="00CD4106">
        <w:rPr>
          <w:rFonts w:ascii="Times New Roman" w:hAnsi="Times New Roman" w:cs="Times New Roman"/>
          <w:sz w:val="20"/>
          <w:szCs w:val="20"/>
        </w:rPr>
        <w:t xml:space="preserve">parts of </w:t>
      </w:r>
      <w:r w:rsidR="00263B1E">
        <w:rPr>
          <w:rFonts w:ascii="Times New Roman" w:hAnsi="Times New Roman" w:cs="Times New Roman"/>
          <w:sz w:val="20"/>
          <w:szCs w:val="20"/>
        </w:rPr>
        <w:t xml:space="preserve">fungal </w:t>
      </w:r>
      <w:r w:rsidR="00DD7B43">
        <w:rPr>
          <w:rFonts w:ascii="Times New Roman" w:hAnsi="Times New Roman" w:cs="Times New Roman"/>
          <w:sz w:val="20"/>
          <w:szCs w:val="20"/>
        </w:rPr>
        <w:t>h</w:t>
      </w:r>
      <w:r w:rsidR="00CD4106">
        <w:rPr>
          <w:rFonts w:ascii="Times New Roman" w:hAnsi="Times New Roman" w:cs="Times New Roman"/>
          <w:sz w:val="20"/>
          <w:szCs w:val="20"/>
        </w:rPr>
        <w:t xml:space="preserve">yphae, </w:t>
      </w:r>
      <w:r w:rsidR="00DD7B43">
        <w:rPr>
          <w:rFonts w:ascii="Times New Roman" w:hAnsi="Times New Roman" w:cs="Times New Roman"/>
          <w:sz w:val="20"/>
          <w:szCs w:val="20"/>
        </w:rPr>
        <w:t>spore</w:t>
      </w:r>
      <w:r w:rsidR="00CD4106">
        <w:rPr>
          <w:rFonts w:ascii="Times New Roman" w:hAnsi="Times New Roman" w:cs="Times New Roman"/>
          <w:sz w:val="20"/>
          <w:szCs w:val="20"/>
        </w:rPr>
        <w:t xml:space="preserve"> fragments</w:t>
      </w:r>
      <w:r w:rsidR="003F224C">
        <w:rPr>
          <w:rFonts w:ascii="Times New Roman" w:hAnsi="Times New Roman" w:cs="Times New Roman"/>
          <w:sz w:val="20"/>
          <w:szCs w:val="20"/>
        </w:rPr>
        <w:t xml:space="preserve"> </w:t>
      </w:r>
      <w:r w:rsidR="00AF183C">
        <w:rPr>
          <w:rFonts w:ascii="Times New Roman" w:hAnsi="Times New Roman" w:cs="Times New Roman"/>
          <w:sz w:val="20"/>
          <w:szCs w:val="20"/>
        </w:rPr>
        <w:t>or</w:t>
      </w:r>
      <w:r w:rsidR="00CD4106">
        <w:rPr>
          <w:rFonts w:ascii="Times New Roman" w:hAnsi="Times New Roman" w:cs="Times New Roman"/>
          <w:sz w:val="20"/>
          <w:szCs w:val="20"/>
        </w:rPr>
        <w:t xml:space="preserve"> spore micro-particles, </w:t>
      </w:r>
      <w:r w:rsidR="00AF183C">
        <w:rPr>
          <w:rFonts w:ascii="Times New Roman" w:hAnsi="Times New Roman" w:cs="Times New Roman"/>
          <w:sz w:val="20"/>
          <w:szCs w:val="20"/>
        </w:rPr>
        <w:t>whose</w:t>
      </w:r>
      <w:r w:rsidR="00CD4106">
        <w:rPr>
          <w:rFonts w:ascii="Times New Roman" w:hAnsi="Times New Roman" w:cs="Times New Roman"/>
          <w:sz w:val="20"/>
          <w:szCs w:val="20"/>
        </w:rPr>
        <w:t xml:space="preserve"> </w:t>
      </w:r>
      <w:r w:rsidR="00B8111B">
        <w:rPr>
          <w:rFonts w:ascii="Times New Roman" w:hAnsi="Times New Roman" w:cs="Times New Roman"/>
          <w:sz w:val="20"/>
          <w:szCs w:val="20"/>
        </w:rPr>
        <w:t>c</w:t>
      </w:r>
      <w:r w:rsidR="002C2D0F">
        <w:rPr>
          <w:rFonts w:ascii="Times New Roman" w:hAnsi="Times New Roman" w:cs="Times New Roman"/>
          <w:sz w:val="20"/>
          <w:szCs w:val="20"/>
        </w:rPr>
        <w:t>ontribution to</w:t>
      </w:r>
      <w:r w:rsidR="00B8111B">
        <w:rPr>
          <w:rFonts w:ascii="Times New Roman" w:hAnsi="Times New Roman" w:cs="Times New Roman"/>
          <w:sz w:val="20"/>
          <w:szCs w:val="20"/>
        </w:rPr>
        <w:t xml:space="preserve"> overall exposure</w:t>
      </w:r>
      <w:r w:rsidR="00CD4106">
        <w:rPr>
          <w:rFonts w:ascii="Times New Roman" w:hAnsi="Times New Roman" w:cs="Times New Roman"/>
          <w:sz w:val="20"/>
          <w:szCs w:val="20"/>
        </w:rPr>
        <w:t xml:space="preserve"> can </w:t>
      </w:r>
      <w:r w:rsidR="00B8111B">
        <w:rPr>
          <w:rFonts w:ascii="Times New Roman" w:hAnsi="Times New Roman" w:cs="Times New Roman"/>
          <w:sz w:val="20"/>
          <w:szCs w:val="20"/>
        </w:rPr>
        <w:t xml:space="preserve">be </w:t>
      </w:r>
      <w:r w:rsidR="00CD4106">
        <w:rPr>
          <w:rFonts w:ascii="Times New Roman" w:hAnsi="Times New Roman" w:cs="Times New Roman"/>
          <w:sz w:val="20"/>
          <w:szCs w:val="20"/>
        </w:rPr>
        <w:t>very high</w:t>
      </w:r>
      <w:r w:rsidR="009D5A09">
        <w:rPr>
          <w:rFonts w:ascii="Times New Roman" w:hAnsi="Times New Roman" w:cs="Times New Roman"/>
          <w:sz w:val="20"/>
          <w:szCs w:val="20"/>
        </w:rPr>
        <w:t xml:space="preserve"> </w:t>
      </w:r>
      <w:r w:rsidR="00CD4106">
        <w:rPr>
          <w:rFonts w:ascii="Times New Roman" w:hAnsi="Times New Roman" w:cs="Times New Roman"/>
          <w:sz w:val="20"/>
          <w:szCs w:val="20"/>
        </w:rPr>
        <w:fldChar w:fldCharType="begin">
          <w:fldData xml:space="preserve">PEVuZE5vdGU+PENpdGU+PEF1dGhvcj5SZXBvbmVuPC9BdXRob3I+PFllYXI+MjAwNzwvWWVhcj48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</w:fldData>
        </w:fldChar>
      </w:r>
      <w:r w:rsidR="009D5A09">
        <w:rPr>
          <w:rFonts w:ascii="Times New Roman" w:hAnsi="Times New Roman" w:cs="Times New Roman"/>
          <w:sz w:val="20"/>
          <w:szCs w:val="20"/>
        </w:rPr>
        <w:instrText xml:space="preserve"> ADDIN EN.CITE </w:instrText>
      </w:r>
      <w:r w:rsidR="009D5A09">
        <w:rPr>
          <w:rFonts w:ascii="Times New Roman" w:hAnsi="Times New Roman" w:cs="Times New Roman"/>
          <w:sz w:val="20"/>
          <w:szCs w:val="20"/>
        </w:rPr>
        <w:fldChar w:fldCharType="begin">
          <w:fldData xml:space="preserve">PEVuZE5vdGU+PENpdGU+PEF1dGhvcj5SZXBvbmVuPC9BdXRob3I+PFllYXI+MjAwNzwvWWVhcj48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</w:fldData>
        </w:fldChar>
      </w:r>
      <w:r w:rsidR="009D5A09">
        <w:rPr>
          <w:rFonts w:ascii="Times New Roman" w:hAnsi="Times New Roman" w:cs="Times New Roman"/>
          <w:sz w:val="20"/>
          <w:szCs w:val="20"/>
        </w:rPr>
        <w:instrText xml:space="preserve"> ADDIN EN.CITE.DATA </w:instrText>
      </w:r>
      <w:r w:rsidR="009D5A09">
        <w:rPr>
          <w:rFonts w:ascii="Times New Roman" w:hAnsi="Times New Roman" w:cs="Times New Roman"/>
          <w:sz w:val="20"/>
          <w:szCs w:val="20"/>
        </w:rPr>
      </w:r>
      <w:r w:rsidR="009D5A09">
        <w:rPr>
          <w:rFonts w:ascii="Times New Roman" w:hAnsi="Times New Roman" w:cs="Times New Roman"/>
          <w:sz w:val="20"/>
          <w:szCs w:val="20"/>
        </w:rPr>
        <w:fldChar w:fldCharType="end"/>
      </w:r>
      <w:r w:rsidR="00CD4106">
        <w:rPr>
          <w:rFonts w:ascii="Times New Roman" w:hAnsi="Times New Roman" w:cs="Times New Roman"/>
          <w:sz w:val="20"/>
          <w:szCs w:val="20"/>
        </w:rPr>
      </w:r>
      <w:r w:rsidR="00CD4106">
        <w:rPr>
          <w:rFonts w:ascii="Times New Roman" w:hAnsi="Times New Roman" w:cs="Times New Roman"/>
          <w:sz w:val="20"/>
          <w:szCs w:val="20"/>
        </w:rPr>
        <w:fldChar w:fldCharType="separate"/>
      </w:r>
      <w:r w:rsidR="009D5A09">
        <w:rPr>
          <w:rFonts w:ascii="Times New Roman" w:hAnsi="Times New Roman" w:cs="Times New Roman"/>
          <w:noProof/>
          <w:sz w:val="20"/>
          <w:szCs w:val="20"/>
        </w:rPr>
        <w:t>(Reponen et al. 2007; Górny et al. 2002</w:t>
      </w:r>
      <w:r w:rsidR="00AF183C">
        <w:rPr>
          <w:rFonts w:ascii="Times New Roman" w:hAnsi="Times New Roman" w:cs="Times New Roman"/>
          <w:noProof/>
          <w:sz w:val="20"/>
          <w:szCs w:val="20"/>
        </w:rPr>
        <w:t>; Green et al. 2006</w:t>
      </w:r>
      <w:r w:rsidR="009D5A09">
        <w:rPr>
          <w:rFonts w:ascii="Times New Roman" w:hAnsi="Times New Roman" w:cs="Times New Roman"/>
          <w:noProof/>
          <w:sz w:val="20"/>
          <w:szCs w:val="20"/>
        </w:rPr>
        <w:t>)</w:t>
      </w:r>
      <w:r w:rsidR="00CD4106">
        <w:rPr>
          <w:rFonts w:ascii="Times New Roman" w:hAnsi="Times New Roman" w:cs="Times New Roman"/>
          <w:sz w:val="20"/>
          <w:szCs w:val="20"/>
        </w:rPr>
        <w:fldChar w:fldCharType="end"/>
      </w:r>
      <w:r w:rsidR="00DD7B43">
        <w:rPr>
          <w:rFonts w:ascii="Times New Roman" w:hAnsi="Times New Roman" w:cs="Times New Roman"/>
          <w:sz w:val="20"/>
          <w:szCs w:val="20"/>
        </w:rPr>
        <w:t xml:space="preserve">. </w:t>
      </w:r>
    </w:p>
    <w:p w14:paraId="19E095E1" w14:textId="4345A59E" w:rsidR="00DD7B43" w:rsidRDefault="00D739F2" w:rsidP="00E20FA0">
      <w:pPr>
        <w:spacing w:line="36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Thus, our results demonstrate higher </w:t>
      </w:r>
      <w:r w:rsidR="00E23E5D">
        <w:rPr>
          <w:rFonts w:ascii="Times New Roman" w:hAnsi="Times New Roman" w:cs="Times New Roman"/>
          <w:sz w:val="20"/>
          <w:szCs w:val="20"/>
        </w:rPr>
        <w:t xml:space="preserve">ambient </w:t>
      </w:r>
      <w:proofErr w:type="spellStart"/>
      <w:r w:rsidRPr="00E20FA0">
        <w:rPr>
          <w:rFonts w:ascii="Times New Roman" w:hAnsi="Times New Roman" w:cs="Times New Roman"/>
          <w:i/>
          <w:sz w:val="20"/>
          <w:szCs w:val="20"/>
        </w:rPr>
        <w:t>Alternaria</w:t>
      </w:r>
      <w:proofErr w:type="spellEnd"/>
      <w:r>
        <w:rPr>
          <w:rFonts w:ascii="Times New Roman" w:hAnsi="Times New Roman" w:cs="Times New Roman"/>
          <w:sz w:val="20"/>
          <w:szCs w:val="20"/>
        </w:rPr>
        <w:t xml:space="preserve"> spp. spore concentrations in </w:t>
      </w:r>
      <w:r w:rsidR="00374AD2">
        <w:rPr>
          <w:rFonts w:ascii="Times New Roman" w:hAnsi="Times New Roman" w:cs="Times New Roman"/>
          <w:sz w:val="20"/>
          <w:szCs w:val="20"/>
        </w:rPr>
        <w:t>the</w:t>
      </w:r>
      <w:r>
        <w:rPr>
          <w:rFonts w:ascii="Times New Roman" w:hAnsi="Times New Roman" w:cs="Times New Roman"/>
          <w:sz w:val="20"/>
          <w:szCs w:val="20"/>
        </w:rPr>
        <w:t xml:space="preserve"> area with lower urbanization</w:t>
      </w:r>
      <w:r w:rsidR="00EC79C0">
        <w:rPr>
          <w:rFonts w:ascii="Times New Roman" w:hAnsi="Times New Roman" w:cs="Times New Roman"/>
          <w:sz w:val="20"/>
          <w:szCs w:val="20"/>
        </w:rPr>
        <w:t>, i.e. in Viborg</w:t>
      </w:r>
      <w:r>
        <w:rPr>
          <w:rFonts w:ascii="Times New Roman" w:hAnsi="Times New Roman" w:cs="Times New Roman"/>
          <w:sz w:val="20"/>
          <w:szCs w:val="20"/>
        </w:rPr>
        <w:t xml:space="preserve">, </w:t>
      </w:r>
      <w:r w:rsidR="003111CD">
        <w:rPr>
          <w:rFonts w:ascii="Times New Roman" w:hAnsi="Times New Roman" w:cs="Times New Roman"/>
          <w:sz w:val="20"/>
          <w:szCs w:val="20"/>
        </w:rPr>
        <w:t>while</w:t>
      </w:r>
      <w:r>
        <w:rPr>
          <w:rFonts w:ascii="Times New Roman" w:hAnsi="Times New Roman" w:cs="Times New Roman"/>
          <w:sz w:val="20"/>
          <w:szCs w:val="20"/>
        </w:rPr>
        <w:t xml:space="preserve"> </w:t>
      </w:r>
      <w:r w:rsidR="00EC79C0">
        <w:rPr>
          <w:rFonts w:ascii="Times New Roman" w:hAnsi="Times New Roman" w:cs="Times New Roman"/>
          <w:sz w:val="20"/>
          <w:szCs w:val="20"/>
        </w:rPr>
        <w:t xml:space="preserve">the levels of </w:t>
      </w:r>
      <w:r w:rsidR="00004821">
        <w:rPr>
          <w:rFonts w:ascii="Times New Roman" w:hAnsi="Times New Roman" w:cs="Times New Roman"/>
          <w:sz w:val="20"/>
          <w:szCs w:val="20"/>
        </w:rPr>
        <w:t xml:space="preserve">Alt a 1 </w:t>
      </w:r>
      <w:r w:rsidR="00EC79C0">
        <w:rPr>
          <w:rFonts w:ascii="Times New Roman" w:hAnsi="Times New Roman" w:cs="Times New Roman"/>
          <w:sz w:val="20"/>
          <w:szCs w:val="20"/>
        </w:rPr>
        <w:t>allergen exposure</w:t>
      </w:r>
      <w:r w:rsidR="002C5F4C">
        <w:rPr>
          <w:rFonts w:ascii="Times New Roman" w:hAnsi="Times New Roman" w:cs="Times New Roman"/>
          <w:sz w:val="20"/>
          <w:szCs w:val="20"/>
        </w:rPr>
        <w:t xml:space="preserve"> </w:t>
      </w:r>
      <w:r w:rsidR="003111CD">
        <w:rPr>
          <w:rFonts w:ascii="Times New Roman" w:hAnsi="Times New Roman" w:cs="Times New Roman"/>
          <w:sz w:val="20"/>
          <w:szCs w:val="20"/>
        </w:rPr>
        <w:t>remains to be explored</w:t>
      </w:r>
      <w:r>
        <w:rPr>
          <w:rFonts w:ascii="Times New Roman" w:hAnsi="Times New Roman" w:cs="Times New Roman"/>
          <w:sz w:val="20"/>
          <w:szCs w:val="20"/>
        </w:rPr>
        <w:t xml:space="preserve">.  </w:t>
      </w:r>
    </w:p>
    <w:p w14:paraId="3F86410E" w14:textId="77777777" w:rsidR="00CF0178" w:rsidRDefault="00CF0178" w:rsidP="0058627C">
      <w:pPr>
        <w:spacing w:line="360" w:lineRule="auto"/>
        <w:jc w:val="both"/>
        <w:outlineLvl w:val="0"/>
        <w:rPr>
          <w:rFonts w:ascii="Times New Roman" w:hAnsi="Times New Roman" w:cs="Times New Roman"/>
          <w:sz w:val="20"/>
          <w:szCs w:val="20"/>
        </w:rPr>
      </w:pPr>
    </w:p>
    <w:p w14:paraId="1112D985" w14:textId="77777777" w:rsidR="0004605A" w:rsidRPr="00D72E73" w:rsidRDefault="0004605A" w:rsidP="0058627C">
      <w:pPr>
        <w:spacing w:line="360" w:lineRule="auto"/>
        <w:jc w:val="both"/>
        <w:outlineLvl w:val="0"/>
        <w:rPr>
          <w:rFonts w:ascii="Times New Roman" w:hAnsi="Times New Roman" w:cs="Times New Roman"/>
          <w:sz w:val="20"/>
          <w:szCs w:val="20"/>
        </w:rPr>
      </w:pPr>
      <w:r w:rsidRPr="00D72E73">
        <w:rPr>
          <w:rFonts w:ascii="Times New Roman" w:hAnsi="Times New Roman" w:cs="Times New Roman"/>
          <w:sz w:val="20"/>
          <w:szCs w:val="20"/>
        </w:rPr>
        <w:t>4.2 Inter-annual differences</w:t>
      </w:r>
    </w:p>
    <w:p w14:paraId="1B2F882E" w14:textId="7F40C0C9" w:rsidR="0004605A" w:rsidRPr="00D72E73" w:rsidRDefault="0004605A" w:rsidP="0058627C">
      <w:pPr>
        <w:spacing w:line="360" w:lineRule="auto"/>
        <w:ind w:firstLine="720"/>
        <w:jc w:val="both"/>
        <w:rPr>
          <w:rFonts w:ascii="Times New Roman" w:hAnsi="Times New Roman" w:cs="Times New Roman"/>
          <w:sz w:val="20"/>
          <w:szCs w:val="20"/>
        </w:rPr>
      </w:pPr>
      <w:r w:rsidRPr="00D72E73">
        <w:rPr>
          <w:rFonts w:ascii="Times New Roman" w:hAnsi="Times New Roman" w:cs="Times New Roman"/>
          <w:sz w:val="20"/>
          <w:szCs w:val="20"/>
        </w:rPr>
        <w:t xml:space="preserve">In this study, the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season of 2012 stands out as the year with the lowest observed spore concentrations at both stations, and the only year when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spore concentrations were higher at the Copenhagen station. Neither harvested crop quantities nor areas, used as proxy for reasoning the increase of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levels by </w:t>
      </w:r>
      <w:proofErr w:type="spellStart"/>
      <w:r w:rsidRPr="00D72E73">
        <w:rPr>
          <w:rFonts w:ascii="Times New Roman" w:hAnsi="Times New Roman" w:cs="Times New Roman"/>
          <w:sz w:val="20"/>
          <w:szCs w:val="20"/>
        </w:rPr>
        <w:t>Corden</w:t>
      </w:r>
      <w:proofErr w:type="spellEnd"/>
      <w:r w:rsidRPr="00D72E73">
        <w:rPr>
          <w:rFonts w:ascii="Times New Roman" w:hAnsi="Times New Roman" w:cs="Times New Roman"/>
          <w:sz w:val="20"/>
          <w:szCs w:val="20"/>
        </w:rPr>
        <w:t xml:space="preserve"> et al. (2003), were significantly decreased during 2012 (SM Tab.1). The intensity of wheat and barley grain infection by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spp., that affects the </w:t>
      </w:r>
      <w:proofErr w:type="gramStart"/>
      <w:r w:rsidRPr="00D72E73">
        <w:rPr>
          <w:rFonts w:ascii="Times New Roman" w:hAnsi="Times New Roman" w:cs="Times New Roman"/>
          <w:sz w:val="20"/>
          <w:szCs w:val="20"/>
        </w:rPr>
        <w:t>amount</w:t>
      </w:r>
      <w:proofErr w:type="gramEnd"/>
      <w:r w:rsidRPr="00D72E73">
        <w:rPr>
          <w:rFonts w:ascii="Times New Roman" w:hAnsi="Times New Roman" w:cs="Times New Roman"/>
          <w:sz w:val="20"/>
          <w:szCs w:val="20"/>
        </w:rPr>
        <w:t xml:space="preserve"> of released spores, has been observed to differ annually depending on the meteorological conditions </w:t>
      </w:r>
      <w:r w:rsidRPr="00D72E73">
        <w:rPr>
          <w:rFonts w:ascii="Times New Roman" w:hAnsi="Times New Roman" w:cs="Times New Roman"/>
          <w:noProof/>
          <w:sz w:val="20"/>
          <w:szCs w:val="20"/>
        </w:rPr>
        <w:t>(Gannibal 2018)</w:t>
      </w:r>
      <w:r w:rsidRPr="00D72E73">
        <w:rPr>
          <w:rFonts w:ascii="Times New Roman" w:hAnsi="Times New Roman" w:cs="Times New Roman"/>
          <w:sz w:val="20"/>
          <w:szCs w:val="20"/>
        </w:rPr>
        <w:t xml:space="preserve">. The great majority of aerobiological research found that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w:t>
      </w:r>
      <w:r w:rsidR="0091478B">
        <w:rPr>
          <w:rFonts w:ascii="Times New Roman" w:hAnsi="Times New Roman" w:cs="Times New Roman"/>
          <w:sz w:val="20"/>
          <w:szCs w:val="20"/>
        </w:rPr>
        <w:t xml:space="preserve">spore </w:t>
      </w:r>
      <w:r w:rsidRPr="00D72E73">
        <w:rPr>
          <w:rFonts w:ascii="Times New Roman" w:hAnsi="Times New Roman" w:cs="Times New Roman"/>
          <w:sz w:val="20"/>
          <w:szCs w:val="20"/>
        </w:rPr>
        <w:t xml:space="preserve">air concentrations are negatively correlated with the daily amount of precipitation and average RH, and positively correlated with average temperature. In this study, daily average temperature had the strongest correlation with daily average spore concentrations and much weaker correlation with RH and daily precipitation. We indeed measured the highest RH mean values and the lowest (out of the four years) average temperature in season 2012 at the </w:t>
      </w:r>
      <w:proofErr w:type="spellStart"/>
      <w:r w:rsidRPr="00D72E73">
        <w:rPr>
          <w:rFonts w:ascii="Times New Roman" w:hAnsi="Times New Roman" w:cs="Times New Roman"/>
          <w:sz w:val="20"/>
          <w:szCs w:val="20"/>
        </w:rPr>
        <w:t>Foulum</w:t>
      </w:r>
      <w:proofErr w:type="spellEnd"/>
      <w:r w:rsidRPr="00D72E73">
        <w:rPr>
          <w:rFonts w:ascii="Times New Roman" w:hAnsi="Times New Roman" w:cs="Times New Roman"/>
          <w:sz w:val="20"/>
          <w:szCs w:val="20"/>
        </w:rPr>
        <w:t xml:space="preserve"> station. However, the temperature values in season 2012 were similar to the ones measured in the season of 2015, when the </w:t>
      </w:r>
      <w:proofErr w:type="spellStart"/>
      <w:r w:rsidRPr="00D72E73">
        <w:rPr>
          <w:rFonts w:ascii="Times New Roman" w:hAnsi="Times New Roman" w:cs="Times New Roman"/>
          <w:sz w:val="20"/>
          <w:szCs w:val="20"/>
        </w:rPr>
        <w:t>ASIns</w:t>
      </w:r>
      <w:proofErr w:type="spellEnd"/>
      <w:r w:rsidRPr="00D72E73">
        <w:rPr>
          <w:rFonts w:ascii="Times New Roman" w:hAnsi="Times New Roman" w:cs="Times New Roman"/>
          <w:sz w:val="20"/>
          <w:szCs w:val="20"/>
        </w:rPr>
        <w:t xml:space="preserve"> for both stations were much higher (Tab.1). The total accumulative precipitation at the </w:t>
      </w:r>
      <w:proofErr w:type="spellStart"/>
      <w:r w:rsidRPr="00D72E73">
        <w:rPr>
          <w:rFonts w:ascii="Times New Roman" w:hAnsi="Times New Roman" w:cs="Times New Roman"/>
          <w:sz w:val="20"/>
          <w:szCs w:val="20"/>
        </w:rPr>
        <w:t>Foulum</w:t>
      </w:r>
      <w:proofErr w:type="spellEnd"/>
      <w:r w:rsidRPr="00D72E73">
        <w:rPr>
          <w:rFonts w:ascii="Times New Roman" w:hAnsi="Times New Roman" w:cs="Times New Roman"/>
          <w:sz w:val="20"/>
          <w:szCs w:val="20"/>
        </w:rPr>
        <w:t xml:space="preserve"> station during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spore season 2012 was nearly equal to the amount of precipitation measured in the season 2014, which was characterized by the most abundant spore release with 10 and around 5 times higher </w:t>
      </w:r>
      <w:proofErr w:type="spellStart"/>
      <w:r w:rsidRPr="00D72E73">
        <w:rPr>
          <w:rFonts w:ascii="Times New Roman" w:hAnsi="Times New Roman" w:cs="Times New Roman"/>
          <w:sz w:val="20"/>
          <w:szCs w:val="20"/>
        </w:rPr>
        <w:t>ASIns</w:t>
      </w:r>
      <w:proofErr w:type="spellEnd"/>
      <w:r w:rsidRPr="00D72E73">
        <w:rPr>
          <w:rFonts w:ascii="Times New Roman" w:hAnsi="Times New Roman" w:cs="Times New Roman"/>
          <w:sz w:val="20"/>
          <w:szCs w:val="20"/>
        </w:rPr>
        <w:t xml:space="preserve"> for Viborg and Copenhagen respectively. However, the number of individual days with accumulative precipitation above 0 mm was the highest in 2012 and nearly twice higher at </w:t>
      </w:r>
      <w:proofErr w:type="spellStart"/>
      <w:r w:rsidRPr="00D72E73">
        <w:rPr>
          <w:rFonts w:ascii="Times New Roman" w:hAnsi="Times New Roman" w:cs="Times New Roman"/>
          <w:sz w:val="20"/>
          <w:szCs w:val="20"/>
        </w:rPr>
        <w:t>Foulum</w:t>
      </w:r>
      <w:proofErr w:type="spellEnd"/>
      <w:r w:rsidRPr="00D72E73">
        <w:rPr>
          <w:rFonts w:ascii="Times New Roman" w:hAnsi="Times New Roman" w:cs="Times New Roman"/>
          <w:sz w:val="20"/>
          <w:szCs w:val="20"/>
        </w:rPr>
        <w:t xml:space="preserve"> in the season 2012 compared to the season 2014. </w:t>
      </w:r>
    </w:p>
    <w:p w14:paraId="0987FD6B" w14:textId="3EF57D05" w:rsidR="0004605A" w:rsidRPr="00D72E73" w:rsidRDefault="0004605A" w:rsidP="0058627C">
      <w:pPr>
        <w:spacing w:line="360" w:lineRule="auto"/>
        <w:ind w:firstLine="720"/>
        <w:jc w:val="both"/>
        <w:rPr>
          <w:rFonts w:ascii="Times New Roman" w:hAnsi="Times New Roman" w:cs="Times New Roman"/>
          <w:sz w:val="20"/>
          <w:szCs w:val="20"/>
        </w:rPr>
      </w:pPr>
      <w:r w:rsidRPr="00D72E73">
        <w:rPr>
          <w:rFonts w:ascii="Times New Roman" w:hAnsi="Times New Roman" w:cs="Times New Roman"/>
          <w:sz w:val="20"/>
          <w:szCs w:val="20"/>
        </w:rPr>
        <w:t xml:space="preserve">Airborne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spores originating from local sources at a distance of 65-130 km from the site can still be measured by the </w:t>
      </w:r>
      <w:proofErr w:type="spellStart"/>
      <w:r w:rsidRPr="00D72E73">
        <w:rPr>
          <w:rFonts w:ascii="Times New Roman" w:hAnsi="Times New Roman" w:cs="Times New Roman"/>
          <w:sz w:val="20"/>
          <w:szCs w:val="20"/>
        </w:rPr>
        <w:t>Hirst</w:t>
      </w:r>
      <w:proofErr w:type="spellEnd"/>
      <w:r w:rsidRPr="00D72E73">
        <w:rPr>
          <w:rFonts w:ascii="Times New Roman" w:hAnsi="Times New Roman" w:cs="Times New Roman"/>
          <w:sz w:val="20"/>
          <w:szCs w:val="20"/>
        </w:rPr>
        <w:t xml:space="preserve"> trap </w:t>
      </w:r>
      <w:r w:rsidRPr="00D72E73">
        <w:rPr>
          <w:rFonts w:ascii="Times New Roman" w:hAnsi="Times New Roman" w:cs="Times New Roman"/>
          <w:noProof/>
          <w:sz w:val="20"/>
          <w:szCs w:val="20"/>
        </w:rPr>
        <w:t>(Sadyś et al. 2015)</w:t>
      </w:r>
      <w:r w:rsidRPr="00D72E73">
        <w:rPr>
          <w:rFonts w:ascii="Times New Roman" w:hAnsi="Times New Roman" w:cs="Times New Roman"/>
          <w:sz w:val="20"/>
          <w:szCs w:val="20"/>
        </w:rPr>
        <w:t xml:space="preserve">. But a meteorological station measures the precipitation in its immediate vicinity. The process of harvesting, however, depends on the very local weather conditions, such as that while it is raining in </w:t>
      </w:r>
      <w:proofErr w:type="spellStart"/>
      <w:r w:rsidRPr="00D72E73">
        <w:rPr>
          <w:rFonts w:ascii="Times New Roman" w:hAnsi="Times New Roman" w:cs="Times New Roman"/>
          <w:sz w:val="20"/>
          <w:szCs w:val="20"/>
        </w:rPr>
        <w:t>Foulum</w:t>
      </w:r>
      <w:proofErr w:type="spellEnd"/>
      <w:r w:rsidRPr="00D72E73">
        <w:rPr>
          <w:rFonts w:ascii="Times New Roman" w:hAnsi="Times New Roman" w:cs="Times New Roman"/>
          <w:sz w:val="20"/>
          <w:szCs w:val="20"/>
        </w:rPr>
        <w:t xml:space="preserve">, the meteorological conditions can be </w:t>
      </w:r>
      <w:r w:rsidR="007C5DBB" w:rsidRPr="00D72E73">
        <w:rPr>
          <w:rFonts w:ascii="Times New Roman" w:hAnsi="Times New Roman" w:cs="Times New Roman"/>
          <w:sz w:val="20"/>
          <w:szCs w:val="20"/>
        </w:rPr>
        <w:t>favorable</w:t>
      </w:r>
      <w:r w:rsidRPr="00D72E73">
        <w:rPr>
          <w:rFonts w:ascii="Times New Roman" w:hAnsi="Times New Roman" w:cs="Times New Roman"/>
          <w:sz w:val="20"/>
          <w:szCs w:val="20"/>
        </w:rPr>
        <w:t xml:space="preserve"> enough to continue harvesting at the </w:t>
      </w:r>
      <w:r w:rsidR="007C5DBB" w:rsidRPr="00D72E73">
        <w:rPr>
          <w:rFonts w:ascii="Times New Roman" w:hAnsi="Times New Roman" w:cs="Times New Roman"/>
          <w:sz w:val="20"/>
          <w:szCs w:val="20"/>
        </w:rPr>
        <w:t>neighboring</w:t>
      </w:r>
      <w:r w:rsidRPr="00D72E73">
        <w:rPr>
          <w:rFonts w:ascii="Times New Roman" w:hAnsi="Times New Roman" w:cs="Times New Roman"/>
          <w:sz w:val="20"/>
          <w:szCs w:val="20"/>
        </w:rPr>
        <w:t xml:space="preserve"> farm.</w:t>
      </w:r>
    </w:p>
    <w:p w14:paraId="4111A7E5" w14:textId="712974EB" w:rsidR="0004605A" w:rsidRPr="00D72E73" w:rsidRDefault="0004605A" w:rsidP="0058627C">
      <w:pPr>
        <w:spacing w:line="360" w:lineRule="auto"/>
        <w:ind w:firstLine="720"/>
        <w:jc w:val="both"/>
        <w:rPr>
          <w:rFonts w:ascii="Times New Roman" w:hAnsi="Times New Roman" w:cs="Times New Roman"/>
          <w:sz w:val="20"/>
          <w:szCs w:val="20"/>
        </w:rPr>
      </w:pPr>
      <w:r w:rsidRPr="00D72E73">
        <w:rPr>
          <w:rFonts w:ascii="Times New Roman" w:hAnsi="Times New Roman" w:cs="Times New Roman"/>
          <w:sz w:val="20"/>
          <w:szCs w:val="20"/>
        </w:rPr>
        <w:t xml:space="preserve">In summer 2012 during 3 months of June, July and August, the precipitation on average for the country was 257 mm higher than typically observed in Denmark, with the highest amounts registered in Jutland and the lowest in Zealand </w:t>
      </w:r>
      <w:r w:rsidRPr="00D72E73">
        <w:rPr>
          <w:rFonts w:ascii="Times New Roman" w:hAnsi="Times New Roman" w:cs="Times New Roman"/>
          <w:noProof/>
          <w:sz w:val="20"/>
          <w:szCs w:val="20"/>
        </w:rPr>
        <w:t>(Pedersen 2012)</w:t>
      </w:r>
      <w:r w:rsidRPr="00D72E73">
        <w:rPr>
          <w:rFonts w:ascii="Times New Roman" w:hAnsi="Times New Roman" w:cs="Times New Roman"/>
          <w:sz w:val="20"/>
          <w:szCs w:val="20"/>
        </w:rPr>
        <w:t xml:space="preserve">. Additionally, the summer in Denmark that year was on average 1.3 </w:t>
      </w:r>
      <w:proofErr w:type="spellStart"/>
      <w:r w:rsidRPr="00D72E73">
        <w:rPr>
          <w:rFonts w:ascii="Times New Roman" w:hAnsi="Times New Roman" w:cs="Times New Roman"/>
          <w:color w:val="000000"/>
          <w:sz w:val="20"/>
          <w:szCs w:val="20"/>
          <w:vertAlign w:val="superscript"/>
        </w:rPr>
        <w:t>o</w:t>
      </w:r>
      <w:r w:rsidRPr="00D72E73">
        <w:rPr>
          <w:rFonts w:ascii="Times New Roman" w:hAnsi="Times New Roman" w:cs="Times New Roman"/>
          <w:color w:val="000000"/>
          <w:sz w:val="20"/>
          <w:szCs w:val="20"/>
        </w:rPr>
        <w:t>C</w:t>
      </w:r>
      <w:proofErr w:type="spellEnd"/>
      <w:r w:rsidRPr="00D72E73">
        <w:rPr>
          <w:rFonts w:ascii="Times New Roman" w:hAnsi="Times New Roman" w:cs="Times New Roman"/>
          <w:color w:val="000000"/>
          <w:sz w:val="20"/>
          <w:szCs w:val="20"/>
        </w:rPr>
        <w:t xml:space="preserve"> colder than the previous 10 years, and harvesting conditions were reported to be poor but in general better in West- and South- Zealand than in Jutland. In the </w:t>
      </w:r>
      <w:proofErr w:type="gramStart"/>
      <w:r w:rsidRPr="00D72E73">
        <w:rPr>
          <w:rFonts w:ascii="Times New Roman" w:hAnsi="Times New Roman" w:cs="Times New Roman"/>
          <w:color w:val="000000"/>
          <w:sz w:val="20"/>
          <w:szCs w:val="20"/>
        </w:rPr>
        <w:t>latter</w:t>
      </w:r>
      <w:proofErr w:type="gramEnd"/>
      <w:r w:rsidRPr="00D72E73">
        <w:rPr>
          <w:rFonts w:ascii="Times New Roman" w:hAnsi="Times New Roman" w:cs="Times New Roman"/>
          <w:color w:val="000000"/>
          <w:sz w:val="20"/>
          <w:szCs w:val="20"/>
        </w:rPr>
        <w:t xml:space="preserve"> the lower temperatures and the absence of sun led to the delayed start of grain harvesting, which had to be distributed over a long period, that continued into October </w:t>
      </w:r>
      <w:r w:rsidRPr="00D72E73">
        <w:rPr>
          <w:rFonts w:ascii="Times New Roman" w:hAnsi="Times New Roman" w:cs="Times New Roman"/>
          <w:noProof/>
          <w:color w:val="000000"/>
          <w:sz w:val="20"/>
          <w:szCs w:val="20"/>
        </w:rPr>
        <w:t>(Pedersen 2012)</w:t>
      </w:r>
      <w:r w:rsidRPr="00D72E73">
        <w:rPr>
          <w:rFonts w:ascii="Times New Roman" w:hAnsi="Times New Roman" w:cs="Times New Roman"/>
          <w:color w:val="000000"/>
          <w:sz w:val="20"/>
          <w:szCs w:val="20"/>
        </w:rPr>
        <w:t xml:space="preserve">. When inevitable, the process of harvesting can be performed on wet crops, followed by usage of grain drying machines </w:t>
      </w:r>
      <w:r w:rsidRPr="00D72E73">
        <w:rPr>
          <w:rFonts w:ascii="Times New Roman" w:hAnsi="Times New Roman" w:cs="Times New Roman"/>
          <w:noProof/>
          <w:color w:val="000000"/>
          <w:sz w:val="20"/>
          <w:szCs w:val="20"/>
        </w:rPr>
        <w:t>(Lyngvig 2011)</w:t>
      </w:r>
      <w:r w:rsidRPr="00D72E73">
        <w:rPr>
          <w:rFonts w:ascii="Times New Roman" w:hAnsi="Times New Roman" w:cs="Times New Roman"/>
          <w:color w:val="000000"/>
          <w:sz w:val="20"/>
          <w:szCs w:val="20"/>
        </w:rPr>
        <w:t xml:space="preserve">. Low humidity, however, is a prerequisite for </w:t>
      </w:r>
      <w:proofErr w:type="spellStart"/>
      <w:r w:rsidRPr="00C4792D">
        <w:rPr>
          <w:rFonts w:ascii="Times New Roman" w:hAnsi="Times New Roman" w:cs="Times New Roman"/>
          <w:i/>
          <w:color w:val="000000"/>
          <w:sz w:val="20"/>
          <w:szCs w:val="20"/>
        </w:rPr>
        <w:t>Alternaria</w:t>
      </w:r>
      <w:proofErr w:type="spellEnd"/>
      <w:r w:rsidRPr="00C4792D">
        <w:rPr>
          <w:rFonts w:ascii="Times New Roman" w:hAnsi="Times New Roman" w:cs="Times New Roman"/>
          <w:color w:val="000000"/>
          <w:sz w:val="20"/>
          <w:szCs w:val="20"/>
        </w:rPr>
        <w:t xml:space="preserve"> </w:t>
      </w:r>
      <w:proofErr w:type="gramStart"/>
      <w:r w:rsidRPr="00C4792D">
        <w:rPr>
          <w:rFonts w:ascii="Times New Roman" w:hAnsi="Times New Roman" w:cs="Times New Roman"/>
          <w:color w:val="000000"/>
          <w:sz w:val="20"/>
          <w:szCs w:val="20"/>
        </w:rPr>
        <w:t>spores</w:t>
      </w:r>
      <w:proofErr w:type="gramEnd"/>
      <w:r w:rsidRPr="00C4792D">
        <w:rPr>
          <w:rFonts w:ascii="Times New Roman" w:hAnsi="Times New Roman" w:cs="Times New Roman"/>
          <w:color w:val="000000"/>
          <w:sz w:val="20"/>
          <w:szCs w:val="20"/>
        </w:rPr>
        <w:t xml:space="preserve"> dispersion</w:t>
      </w:r>
      <w:r w:rsidRPr="00D72E73">
        <w:rPr>
          <w:rFonts w:ascii="Times New Roman" w:hAnsi="Times New Roman" w:cs="Times New Roman"/>
          <w:color w:val="000000"/>
          <w:sz w:val="20"/>
          <w:szCs w:val="20"/>
        </w:rPr>
        <w:t xml:space="preserve">. Therefore, harvesting of wet grains in the conditions of increased RH cannot be as an effective mechanism of spore dispersion as the harvesting of dry grains. </w:t>
      </w:r>
      <w:r w:rsidRPr="00D72E73">
        <w:rPr>
          <w:rFonts w:ascii="Times New Roman" w:hAnsi="Times New Roman" w:cs="Times New Roman"/>
          <w:sz w:val="20"/>
          <w:szCs w:val="20"/>
        </w:rPr>
        <w:t xml:space="preserve">Accordingly, the high number of rainy days observed at the </w:t>
      </w:r>
      <w:proofErr w:type="spellStart"/>
      <w:r w:rsidRPr="00D72E73">
        <w:rPr>
          <w:rFonts w:ascii="Times New Roman" w:hAnsi="Times New Roman" w:cs="Times New Roman"/>
          <w:sz w:val="20"/>
          <w:szCs w:val="20"/>
        </w:rPr>
        <w:t>Foulum</w:t>
      </w:r>
      <w:proofErr w:type="spellEnd"/>
      <w:r w:rsidRPr="00D72E73">
        <w:rPr>
          <w:rFonts w:ascii="Times New Roman" w:hAnsi="Times New Roman" w:cs="Times New Roman"/>
          <w:sz w:val="20"/>
          <w:szCs w:val="20"/>
        </w:rPr>
        <w:t xml:space="preserve"> station in 2012 (63 days in 2012, compared to 22, 34, and 21 days in 2013-2015 correspondingly) must have negatively affected the dispersal of the spores into the atmosphere. This suggests that both the amount of precipitation and the frequency of precipitation events are important in relation to the abundance of</w:t>
      </w:r>
      <w:r w:rsidR="00D110D5">
        <w:rPr>
          <w:rFonts w:ascii="Times New Roman" w:hAnsi="Times New Roman" w:cs="Times New Roman"/>
          <w:sz w:val="20"/>
          <w:szCs w:val="20"/>
        </w:rPr>
        <w:t xml:space="preserve"> </w:t>
      </w:r>
      <w:proofErr w:type="spellStart"/>
      <w:r w:rsidRPr="000F161E">
        <w:rPr>
          <w:rFonts w:ascii="Times New Roman" w:hAnsi="Times New Roman" w:cs="Times New Roman"/>
          <w:i/>
          <w:sz w:val="20"/>
          <w:szCs w:val="20"/>
        </w:rPr>
        <w:lastRenderedPageBreak/>
        <w:t>Alternaria</w:t>
      </w:r>
      <w:proofErr w:type="spellEnd"/>
      <w:r w:rsidRPr="00D72E73">
        <w:rPr>
          <w:rFonts w:ascii="Times New Roman" w:hAnsi="Times New Roman" w:cs="Times New Roman"/>
          <w:sz w:val="20"/>
          <w:szCs w:val="20"/>
        </w:rPr>
        <w:t xml:space="preserve"> spores in the air. </w:t>
      </w:r>
      <w:r w:rsidRPr="00D72E73">
        <w:rPr>
          <w:rFonts w:ascii="Times New Roman" w:hAnsi="Times New Roman" w:cs="Times New Roman"/>
          <w:color w:val="000000"/>
          <w:sz w:val="20"/>
          <w:szCs w:val="20"/>
        </w:rPr>
        <w:t xml:space="preserve">The assumption, that the harvesting process affects the airborne </w:t>
      </w:r>
      <w:proofErr w:type="spellStart"/>
      <w:r w:rsidRPr="000F161E">
        <w:rPr>
          <w:rFonts w:ascii="Times New Roman" w:hAnsi="Times New Roman" w:cs="Times New Roman"/>
          <w:i/>
          <w:color w:val="000000"/>
          <w:sz w:val="20"/>
          <w:szCs w:val="20"/>
        </w:rPr>
        <w:t>Alternaria</w:t>
      </w:r>
      <w:proofErr w:type="spellEnd"/>
      <w:r w:rsidRPr="00D72E73">
        <w:rPr>
          <w:rFonts w:ascii="Times New Roman" w:hAnsi="Times New Roman" w:cs="Times New Roman"/>
          <w:color w:val="000000"/>
          <w:sz w:val="20"/>
          <w:szCs w:val="20"/>
        </w:rPr>
        <w:t xml:space="preserve"> spore concentrations, is supported by the distribution of airborne </w:t>
      </w:r>
      <w:proofErr w:type="spellStart"/>
      <w:r w:rsidRPr="000F161E">
        <w:rPr>
          <w:rFonts w:ascii="Times New Roman" w:hAnsi="Times New Roman" w:cs="Times New Roman"/>
          <w:i/>
          <w:color w:val="000000"/>
          <w:sz w:val="20"/>
          <w:szCs w:val="20"/>
        </w:rPr>
        <w:t>Alternaria</w:t>
      </w:r>
      <w:proofErr w:type="spellEnd"/>
      <w:r w:rsidRPr="00D72E73">
        <w:rPr>
          <w:rFonts w:ascii="Times New Roman" w:hAnsi="Times New Roman" w:cs="Times New Roman"/>
          <w:color w:val="000000"/>
          <w:sz w:val="20"/>
          <w:szCs w:val="20"/>
        </w:rPr>
        <w:t xml:space="preserve"> monthly </w:t>
      </w:r>
      <w:proofErr w:type="spellStart"/>
      <w:r w:rsidRPr="00D72E73">
        <w:rPr>
          <w:rFonts w:ascii="Times New Roman" w:hAnsi="Times New Roman" w:cs="Times New Roman"/>
          <w:color w:val="000000"/>
          <w:sz w:val="20"/>
          <w:szCs w:val="20"/>
        </w:rPr>
        <w:t>SIns</w:t>
      </w:r>
      <w:proofErr w:type="spellEnd"/>
      <w:r w:rsidRPr="00D72E73">
        <w:rPr>
          <w:rFonts w:ascii="Times New Roman" w:hAnsi="Times New Roman" w:cs="Times New Roman"/>
          <w:color w:val="000000"/>
          <w:sz w:val="20"/>
          <w:szCs w:val="20"/>
        </w:rPr>
        <w:t xml:space="preserve"> at the sites. Thus, August</w:t>
      </w:r>
      <w:r w:rsidR="007C5DBB">
        <w:rPr>
          <w:rFonts w:ascii="Times New Roman" w:hAnsi="Times New Roman" w:cs="Times New Roman"/>
          <w:color w:val="000000"/>
          <w:sz w:val="20"/>
          <w:szCs w:val="20"/>
        </w:rPr>
        <w:t xml:space="preserve"> </w:t>
      </w:r>
      <w:proofErr w:type="spellStart"/>
      <w:r w:rsidR="007C5DBB">
        <w:rPr>
          <w:rFonts w:ascii="Times New Roman" w:hAnsi="Times New Roman" w:cs="Times New Roman"/>
          <w:color w:val="000000"/>
          <w:sz w:val="20"/>
          <w:szCs w:val="20"/>
        </w:rPr>
        <w:t>SI</w:t>
      </w:r>
      <w:r w:rsidRPr="00D72E73">
        <w:rPr>
          <w:rFonts w:ascii="Times New Roman" w:hAnsi="Times New Roman" w:cs="Times New Roman"/>
          <w:color w:val="000000"/>
          <w:sz w:val="20"/>
          <w:szCs w:val="20"/>
        </w:rPr>
        <w:t>n</w:t>
      </w:r>
      <w:proofErr w:type="spellEnd"/>
      <w:r w:rsidRPr="00D72E73">
        <w:rPr>
          <w:rFonts w:ascii="Times New Roman" w:hAnsi="Times New Roman" w:cs="Times New Roman"/>
          <w:color w:val="000000"/>
          <w:sz w:val="20"/>
          <w:szCs w:val="20"/>
        </w:rPr>
        <w:t xml:space="preserve"> in Viborg (1,027 s day m</w:t>
      </w:r>
      <w:r w:rsidRPr="00D72E73">
        <w:rPr>
          <w:rFonts w:ascii="Times New Roman" w:hAnsi="Times New Roman" w:cs="Times New Roman"/>
          <w:color w:val="000000"/>
          <w:sz w:val="20"/>
          <w:szCs w:val="20"/>
          <w:vertAlign w:val="superscript"/>
        </w:rPr>
        <w:t>-3</w:t>
      </w:r>
      <w:r w:rsidRPr="00D72E73">
        <w:rPr>
          <w:rFonts w:ascii="Times New Roman" w:hAnsi="Times New Roman" w:cs="Times New Roman"/>
          <w:color w:val="000000"/>
          <w:sz w:val="20"/>
          <w:szCs w:val="20"/>
        </w:rPr>
        <w:t>) was two orders larger than in July (445 s day m</w:t>
      </w:r>
      <w:r w:rsidRPr="00D72E73">
        <w:rPr>
          <w:rFonts w:ascii="Times New Roman" w:hAnsi="Times New Roman" w:cs="Times New Roman"/>
          <w:color w:val="000000"/>
          <w:sz w:val="20"/>
          <w:szCs w:val="20"/>
          <w:vertAlign w:val="superscript"/>
        </w:rPr>
        <w:t>-3</w:t>
      </w:r>
      <w:r w:rsidRPr="00D72E73">
        <w:rPr>
          <w:rFonts w:ascii="Times New Roman" w:hAnsi="Times New Roman" w:cs="Times New Roman"/>
          <w:color w:val="000000"/>
          <w:sz w:val="20"/>
          <w:szCs w:val="20"/>
        </w:rPr>
        <w:t xml:space="preserve">), whereas </w:t>
      </w:r>
      <w:proofErr w:type="spellStart"/>
      <w:r w:rsidRPr="00D72E73">
        <w:rPr>
          <w:rFonts w:ascii="Times New Roman" w:hAnsi="Times New Roman" w:cs="Times New Roman"/>
          <w:color w:val="000000"/>
          <w:sz w:val="20"/>
          <w:szCs w:val="20"/>
        </w:rPr>
        <w:t>SIn</w:t>
      </w:r>
      <w:proofErr w:type="spellEnd"/>
      <w:r w:rsidRPr="00D72E73">
        <w:rPr>
          <w:rFonts w:ascii="Times New Roman" w:hAnsi="Times New Roman" w:cs="Times New Roman"/>
          <w:color w:val="000000"/>
          <w:sz w:val="20"/>
          <w:szCs w:val="20"/>
        </w:rPr>
        <w:t xml:space="preserve"> stayed the same in July (986 s day m</w:t>
      </w:r>
      <w:r w:rsidRPr="00D72E73">
        <w:rPr>
          <w:rFonts w:ascii="Times New Roman" w:hAnsi="Times New Roman" w:cs="Times New Roman"/>
          <w:color w:val="000000"/>
          <w:sz w:val="20"/>
          <w:szCs w:val="20"/>
          <w:vertAlign w:val="superscript"/>
        </w:rPr>
        <w:t>-3</w:t>
      </w:r>
      <w:r w:rsidRPr="00D72E73">
        <w:rPr>
          <w:rFonts w:ascii="Times New Roman" w:hAnsi="Times New Roman" w:cs="Times New Roman"/>
          <w:color w:val="000000"/>
          <w:sz w:val="20"/>
          <w:szCs w:val="20"/>
        </w:rPr>
        <w:t>) and August (987 s day m</w:t>
      </w:r>
      <w:r w:rsidRPr="00D72E73">
        <w:rPr>
          <w:rFonts w:ascii="Times New Roman" w:hAnsi="Times New Roman" w:cs="Times New Roman"/>
          <w:color w:val="000000"/>
          <w:sz w:val="20"/>
          <w:szCs w:val="20"/>
          <w:vertAlign w:val="superscript"/>
        </w:rPr>
        <w:t>-3</w:t>
      </w:r>
      <w:r w:rsidRPr="00D72E73">
        <w:rPr>
          <w:rFonts w:ascii="Times New Roman" w:hAnsi="Times New Roman" w:cs="Times New Roman"/>
          <w:color w:val="000000"/>
          <w:sz w:val="20"/>
          <w:szCs w:val="20"/>
        </w:rPr>
        <w:t>) in Copenhagen (Fig.1). Additionally, the annual peak daily average that year in Viborg was the latest out of all observed (day 232) with the modest value of 135 s m</w:t>
      </w:r>
      <w:r w:rsidRPr="00D72E73">
        <w:rPr>
          <w:rFonts w:ascii="Times New Roman" w:hAnsi="Times New Roman" w:cs="Times New Roman"/>
          <w:color w:val="000000"/>
          <w:sz w:val="20"/>
          <w:szCs w:val="20"/>
          <w:vertAlign w:val="superscript"/>
        </w:rPr>
        <w:t>-3</w:t>
      </w:r>
      <w:r w:rsidRPr="00D72E73">
        <w:rPr>
          <w:rFonts w:ascii="Times New Roman" w:hAnsi="Times New Roman" w:cs="Times New Roman"/>
          <w:color w:val="000000"/>
          <w:sz w:val="20"/>
          <w:szCs w:val="20"/>
        </w:rPr>
        <w:t xml:space="preserve"> (Tab. 1), which can indicate a delayed </w:t>
      </w:r>
      <w:proofErr w:type="spellStart"/>
      <w:r w:rsidRPr="000F161E">
        <w:rPr>
          <w:rFonts w:ascii="Times New Roman" w:hAnsi="Times New Roman" w:cs="Times New Roman"/>
          <w:i/>
          <w:color w:val="000000"/>
          <w:sz w:val="20"/>
          <w:szCs w:val="20"/>
        </w:rPr>
        <w:t>Alternaria</w:t>
      </w:r>
      <w:proofErr w:type="spellEnd"/>
      <w:r w:rsidRPr="00D72E73">
        <w:rPr>
          <w:rFonts w:ascii="Times New Roman" w:hAnsi="Times New Roman" w:cs="Times New Roman"/>
          <w:color w:val="000000"/>
          <w:sz w:val="20"/>
          <w:szCs w:val="20"/>
        </w:rPr>
        <w:t xml:space="preserve"> release. </w:t>
      </w:r>
    </w:p>
    <w:p w14:paraId="5D62D49B" w14:textId="77777777" w:rsidR="0004605A" w:rsidRPr="00D72E73" w:rsidRDefault="0004605A" w:rsidP="0058627C">
      <w:pPr>
        <w:spacing w:line="360" w:lineRule="auto"/>
        <w:ind w:firstLine="720"/>
        <w:jc w:val="both"/>
        <w:rPr>
          <w:rFonts w:ascii="Times New Roman" w:hAnsi="Times New Roman" w:cs="Times New Roman"/>
          <w:color w:val="000000"/>
          <w:sz w:val="20"/>
          <w:szCs w:val="20"/>
        </w:rPr>
      </w:pPr>
      <w:r w:rsidRPr="00D72E73">
        <w:rPr>
          <w:rFonts w:ascii="Times New Roman" w:hAnsi="Times New Roman" w:cs="Times New Roman"/>
          <w:color w:val="000000"/>
          <w:sz w:val="20"/>
          <w:szCs w:val="20"/>
        </w:rPr>
        <w:t xml:space="preserve">The </w:t>
      </w:r>
      <w:proofErr w:type="spellStart"/>
      <w:r w:rsidRPr="000F161E">
        <w:rPr>
          <w:rFonts w:ascii="Times New Roman" w:hAnsi="Times New Roman" w:cs="Times New Roman"/>
          <w:i/>
          <w:color w:val="000000"/>
          <w:sz w:val="20"/>
          <w:szCs w:val="20"/>
        </w:rPr>
        <w:t>Alternaria</w:t>
      </w:r>
      <w:proofErr w:type="spellEnd"/>
      <w:r w:rsidRPr="00D72E73">
        <w:rPr>
          <w:rFonts w:ascii="Times New Roman" w:hAnsi="Times New Roman" w:cs="Times New Roman"/>
          <w:color w:val="000000"/>
          <w:sz w:val="20"/>
          <w:szCs w:val="20"/>
        </w:rPr>
        <w:t xml:space="preserve"> seasons of 2013 were the shortest: 53 days for Copenhagen and 40 days for Viborg, with the majority of spores registered in August, including the annual daily maximum (Fig.2, Tab. 1). The delayed (around 2 weeks) winter cereals growing period due to the late cold spring that year with unusually dry and sunny July-August, resulted in a later start of grain harvesting and a shorter period, finished by the end of August </w:t>
      </w:r>
      <w:r w:rsidRPr="00D72E73">
        <w:rPr>
          <w:rFonts w:ascii="Times New Roman" w:hAnsi="Times New Roman" w:cs="Times New Roman"/>
          <w:noProof/>
          <w:color w:val="000000"/>
          <w:sz w:val="20"/>
          <w:szCs w:val="20"/>
        </w:rPr>
        <w:t>(Pedersen 2013)</w:t>
      </w:r>
      <w:r w:rsidRPr="00D72E73">
        <w:rPr>
          <w:rFonts w:ascii="Times New Roman" w:hAnsi="Times New Roman" w:cs="Times New Roman"/>
          <w:color w:val="000000"/>
          <w:sz w:val="20"/>
          <w:szCs w:val="20"/>
        </w:rPr>
        <w:t xml:space="preserve">. Grain harvesting of summer 2015 was also two-three weeks delayed due to the rainy and cold June </w:t>
      </w:r>
      <w:r w:rsidRPr="00D72E73">
        <w:rPr>
          <w:rFonts w:ascii="Times New Roman" w:hAnsi="Times New Roman" w:cs="Times New Roman"/>
          <w:noProof/>
          <w:color w:val="000000"/>
          <w:sz w:val="20"/>
          <w:szCs w:val="20"/>
        </w:rPr>
        <w:t>(Pedersen 2015)</w:t>
      </w:r>
      <w:r w:rsidRPr="00D72E73">
        <w:rPr>
          <w:rFonts w:ascii="Times New Roman" w:hAnsi="Times New Roman" w:cs="Times New Roman"/>
          <w:color w:val="000000"/>
          <w:sz w:val="20"/>
          <w:szCs w:val="20"/>
        </w:rPr>
        <w:t xml:space="preserve">, and monthly </w:t>
      </w:r>
      <w:proofErr w:type="spellStart"/>
      <w:r w:rsidRPr="00D72E73">
        <w:rPr>
          <w:rFonts w:ascii="Times New Roman" w:hAnsi="Times New Roman" w:cs="Times New Roman"/>
          <w:color w:val="000000"/>
          <w:sz w:val="20"/>
          <w:szCs w:val="20"/>
        </w:rPr>
        <w:t>SIns</w:t>
      </w:r>
      <w:proofErr w:type="spellEnd"/>
      <w:r w:rsidRPr="00D72E73">
        <w:rPr>
          <w:rFonts w:ascii="Times New Roman" w:hAnsi="Times New Roman" w:cs="Times New Roman"/>
          <w:color w:val="000000"/>
          <w:sz w:val="20"/>
          <w:szCs w:val="20"/>
        </w:rPr>
        <w:t xml:space="preserve"> distributions of 2015 season mimic the ones of 2013, however, with higher values. The reason for the higher </w:t>
      </w:r>
      <w:proofErr w:type="spellStart"/>
      <w:r w:rsidRPr="000F161E">
        <w:rPr>
          <w:rFonts w:ascii="Times New Roman" w:hAnsi="Times New Roman" w:cs="Times New Roman"/>
          <w:i/>
          <w:color w:val="000000"/>
          <w:sz w:val="20"/>
          <w:szCs w:val="20"/>
        </w:rPr>
        <w:t>Alternaria</w:t>
      </w:r>
      <w:proofErr w:type="spellEnd"/>
      <w:r w:rsidRPr="00D72E73">
        <w:rPr>
          <w:rFonts w:ascii="Times New Roman" w:hAnsi="Times New Roman" w:cs="Times New Roman"/>
          <w:color w:val="000000"/>
          <w:sz w:val="20"/>
          <w:szCs w:val="20"/>
        </w:rPr>
        <w:t xml:space="preserve"> release in 2015 is not clear, possibly this was related to the unusually warm and rainy spring that year on the contrary to the cold spring of 2013 </w:t>
      </w:r>
      <w:r w:rsidRPr="00D72E73">
        <w:rPr>
          <w:rFonts w:ascii="Times New Roman" w:hAnsi="Times New Roman" w:cs="Times New Roman"/>
          <w:noProof/>
          <w:color w:val="000000"/>
          <w:sz w:val="20"/>
          <w:szCs w:val="20"/>
        </w:rPr>
        <w:t>(Pedersen 2013, 2015)</w:t>
      </w:r>
      <w:r w:rsidRPr="00D72E73">
        <w:rPr>
          <w:rFonts w:ascii="Times New Roman" w:hAnsi="Times New Roman" w:cs="Times New Roman"/>
          <w:color w:val="000000"/>
          <w:sz w:val="20"/>
          <w:szCs w:val="20"/>
        </w:rPr>
        <w:t xml:space="preserve">. </w:t>
      </w:r>
    </w:p>
    <w:p w14:paraId="33832509" w14:textId="5E7748FD" w:rsidR="0004605A" w:rsidRPr="00D72E73" w:rsidRDefault="0004605A" w:rsidP="0058627C">
      <w:pPr>
        <w:spacing w:line="360" w:lineRule="auto"/>
        <w:ind w:firstLine="720"/>
        <w:jc w:val="both"/>
        <w:rPr>
          <w:rFonts w:ascii="Times New Roman" w:hAnsi="Times New Roman" w:cs="Times New Roman"/>
          <w:sz w:val="20"/>
          <w:szCs w:val="20"/>
        </w:rPr>
      </w:pPr>
      <w:r w:rsidRPr="00D72E73">
        <w:rPr>
          <w:rFonts w:ascii="Times New Roman" w:hAnsi="Times New Roman" w:cs="Times New Roman"/>
          <w:color w:val="000000"/>
          <w:sz w:val="20"/>
          <w:szCs w:val="20"/>
        </w:rPr>
        <w:t xml:space="preserve">In the year with the maximum </w:t>
      </w:r>
      <w:proofErr w:type="spellStart"/>
      <w:r w:rsidRPr="00D72E73">
        <w:rPr>
          <w:rFonts w:ascii="Times New Roman" w:hAnsi="Times New Roman" w:cs="Times New Roman"/>
          <w:color w:val="000000"/>
          <w:sz w:val="20"/>
          <w:szCs w:val="20"/>
        </w:rPr>
        <w:t>ASIns</w:t>
      </w:r>
      <w:proofErr w:type="spellEnd"/>
      <w:r w:rsidRPr="00D72E73">
        <w:rPr>
          <w:rFonts w:ascii="Times New Roman" w:hAnsi="Times New Roman" w:cs="Times New Roman"/>
          <w:color w:val="000000"/>
          <w:sz w:val="20"/>
          <w:szCs w:val="20"/>
        </w:rPr>
        <w:t xml:space="preserve"> (2014), July </w:t>
      </w:r>
      <w:proofErr w:type="spellStart"/>
      <w:r w:rsidRPr="00D72E73">
        <w:rPr>
          <w:rFonts w:ascii="Times New Roman" w:hAnsi="Times New Roman" w:cs="Times New Roman"/>
          <w:color w:val="000000"/>
          <w:sz w:val="20"/>
          <w:szCs w:val="20"/>
        </w:rPr>
        <w:t>SIns</w:t>
      </w:r>
      <w:proofErr w:type="spellEnd"/>
      <w:r w:rsidRPr="00D72E73">
        <w:rPr>
          <w:rFonts w:ascii="Times New Roman" w:hAnsi="Times New Roman" w:cs="Times New Roman"/>
          <w:color w:val="000000"/>
          <w:sz w:val="20"/>
          <w:szCs w:val="20"/>
        </w:rPr>
        <w:t xml:space="preserve"> were higher than August </w:t>
      </w:r>
      <w:proofErr w:type="spellStart"/>
      <w:r w:rsidRPr="00D72E73">
        <w:rPr>
          <w:rFonts w:ascii="Times New Roman" w:hAnsi="Times New Roman" w:cs="Times New Roman"/>
          <w:color w:val="000000"/>
          <w:sz w:val="20"/>
          <w:szCs w:val="20"/>
        </w:rPr>
        <w:t>SIns</w:t>
      </w:r>
      <w:proofErr w:type="spellEnd"/>
      <w:r w:rsidRPr="00D72E73">
        <w:rPr>
          <w:rFonts w:ascii="Times New Roman" w:hAnsi="Times New Roman" w:cs="Times New Roman"/>
          <w:color w:val="000000"/>
          <w:sz w:val="20"/>
          <w:szCs w:val="20"/>
        </w:rPr>
        <w:t>, and the first daily average ≥ 100 s m</w:t>
      </w:r>
      <w:r w:rsidRPr="00D72E73">
        <w:rPr>
          <w:rFonts w:ascii="Times New Roman" w:hAnsi="Times New Roman" w:cs="Times New Roman"/>
          <w:color w:val="000000"/>
          <w:sz w:val="20"/>
          <w:szCs w:val="20"/>
          <w:vertAlign w:val="superscript"/>
        </w:rPr>
        <w:t>-3</w:t>
      </w:r>
      <w:r w:rsidRPr="00D72E73">
        <w:rPr>
          <w:rFonts w:ascii="Times New Roman" w:hAnsi="Times New Roman" w:cs="Times New Roman"/>
          <w:color w:val="000000"/>
          <w:sz w:val="20"/>
          <w:szCs w:val="20"/>
        </w:rPr>
        <w:t xml:space="preserve"> occurred at both stations in the first week of July, which is the earliest out of the four years (Table 1).  That year the </w:t>
      </w:r>
      <w:proofErr w:type="spellStart"/>
      <w:r w:rsidRPr="000F161E">
        <w:rPr>
          <w:rFonts w:ascii="Times New Roman" w:hAnsi="Times New Roman" w:cs="Times New Roman"/>
          <w:i/>
          <w:color w:val="000000"/>
          <w:sz w:val="20"/>
          <w:szCs w:val="20"/>
        </w:rPr>
        <w:t>Alternaria</w:t>
      </w:r>
      <w:proofErr w:type="spellEnd"/>
      <w:r w:rsidRPr="00D72E73">
        <w:rPr>
          <w:rFonts w:ascii="Times New Roman" w:hAnsi="Times New Roman" w:cs="Times New Roman"/>
          <w:color w:val="000000"/>
          <w:sz w:val="20"/>
          <w:szCs w:val="20"/>
        </w:rPr>
        <w:t xml:space="preserve"> spore season had the highest daily average temperatures, especially noticeable in Viborg. Overall in Denmark, the spring months and the month of July 2014 were the second warmest registered since 1874 with July temperatures over the country 3.9 </w:t>
      </w:r>
      <w:proofErr w:type="spellStart"/>
      <w:r w:rsidRPr="00D72E73">
        <w:rPr>
          <w:rFonts w:ascii="Times New Roman" w:hAnsi="Times New Roman" w:cs="Times New Roman"/>
          <w:color w:val="000000"/>
          <w:sz w:val="20"/>
          <w:szCs w:val="20"/>
          <w:vertAlign w:val="superscript"/>
        </w:rPr>
        <w:t>o</w:t>
      </w:r>
      <w:r w:rsidRPr="00D72E73">
        <w:rPr>
          <w:rFonts w:ascii="Times New Roman" w:hAnsi="Times New Roman" w:cs="Times New Roman"/>
          <w:color w:val="000000"/>
          <w:sz w:val="20"/>
          <w:szCs w:val="20"/>
        </w:rPr>
        <w:t>C</w:t>
      </w:r>
      <w:proofErr w:type="spellEnd"/>
      <w:r w:rsidRPr="00D72E73">
        <w:rPr>
          <w:rFonts w:ascii="Times New Roman" w:hAnsi="Times New Roman" w:cs="Times New Roman"/>
          <w:color w:val="000000"/>
          <w:sz w:val="20"/>
          <w:szCs w:val="20"/>
        </w:rPr>
        <w:t xml:space="preserve"> warmer than the average </w:t>
      </w:r>
      <w:r w:rsidRPr="00D72E73">
        <w:rPr>
          <w:rFonts w:ascii="Times New Roman" w:hAnsi="Times New Roman" w:cs="Times New Roman"/>
          <w:noProof/>
          <w:color w:val="000000"/>
          <w:sz w:val="20"/>
          <w:szCs w:val="20"/>
        </w:rPr>
        <w:t>(Pedersen 2014)</w:t>
      </w:r>
      <w:r w:rsidRPr="00D72E73">
        <w:rPr>
          <w:rFonts w:ascii="Times New Roman" w:hAnsi="Times New Roman" w:cs="Times New Roman"/>
          <w:color w:val="000000"/>
          <w:sz w:val="20"/>
          <w:szCs w:val="20"/>
        </w:rPr>
        <w:t xml:space="preserve">. </w:t>
      </w:r>
      <w:r w:rsidRPr="00D72E73">
        <w:rPr>
          <w:rFonts w:ascii="Times New Roman" w:hAnsi="Times New Roman" w:cs="Times New Roman"/>
          <w:sz w:val="20"/>
          <w:szCs w:val="20"/>
        </w:rPr>
        <w:t xml:space="preserve">The positive influence of temperature on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w:t>
      </w:r>
      <w:r w:rsidR="0091478B">
        <w:rPr>
          <w:rFonts w:ascii="Times New Roman" w:hAnsi="Times New Roman" w:cs="Times New Roman"/>
          <w:sz w:val="20"/>
          <w:szCs w:val="20"/>
        </w:rPr>
        <w:t xml:space="preserve">spore </w:t>
      </w:r>
      <w:r w:rsidRPr="00D72E73">
        <w:rPr>
          <w:rFonts w:ascii="Times New Roman" w:hAnsi="Times New Roman" w:cs="Times New Roman"/>
          <w:sz w:val="20"/>
          <w:szCs w:val="20"/>
        </w:rPr>
        <w:t xml:space="preserve">air concentrations has been highlighted in several aerobiological studies </w:t>
      </w:r>
      <w:r w:rsidRPr="00D72E73">
        <w:rPr>
          <w:rFonts w:ascii="Times New Roman" w:hAnsi="Times New Roman" w:cs="Times New Roman"/>
          <w:noProof/>
          <w:sz w:val="20"/>
          <w:szCs w:val="20"/>
        </w:rPr>
        <w:t>(Kasprzyk et al. 2015; Maya-Manzano et al. 2016; Aira et al. 2013; Corden et al. 2003; Stennett and Beggs 2004; De Linares et al. 2010)</w:t>
      </w:r>
      <w:r w:rsidRPr="00D72E73">
        <w:rPr>
          <w:rFonts w:ascii="Times New Roman" w:hAnsi="Times New Roman" w:cs="Times New Roman"/>
          <w:sz w:val="20"/>
          <w:szCs w:val="20"/>
        </w:rPr>
        <w:t xml:space="preserve">. The importance of the meteorological conditions as the dominating factor for the grain infection intensity was visible in the level of infection in grains by species of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between 7 different locations in the European part of Russia during three seasons </w:t>
      </w:r>
      <w:r w:rsidRPr="00D72E73">
        <w:rPr>
          <w:rFonts w:ascii="Times New Roman" w:hAnsi="Times New Roman" w:cs="Times New Roman"/>
          <w:noProof/>
          <w:sz w:val="20"/>
          <w:szCs w:val="20"/>
        </w:rPr>
        <w:t>(Gannibal 2018)</w:t>
      </w:r>
      <w:r w:rsidRPr="00D72E73">
        <w:rPr>
          <w:rFonts w:ascii="Times New Roman" w:hAnsi="Times New Roman" w:cs="Times New Roman"/>
          <w:sz w:val="20"/>
          <w:szCs w:val="20"/>
        </w:rPr>
        <w:t xml:space="preserve">. </w:t>
      </w:r>
      <w:r w:rsidRPr="00D72E73">
        <w:rPr>
          <w:rFonts w:ascii="Times New Roman" w:hAnsi="Times New Roman" w:cs="Times New Roman"/>
          <w:color w:val="000000"/>
          <w:sz w:val="20"/>
          <w:szCs w:val="20"/>
        </w:rPr>
        <w:t xml:space="preserve">Danish grain crops that year were reported to be mature already in July, which led to an around two weeks earlier start of grain harvesting, with most of the harvesting finished by the end of July in many places in the country </w:t>
      </w:r>
      <w:r w:rsidRPr="00D72E73">
        <w:rPr>
          <w:rFonts w:ascii="Times New Roman" w:hAnsi="Times New Roman" w:cs="Times New Roman"/>
          <w:noProof/>
          <w:color w:val="000000"/>
          <w:sz w:val="20"/>
          <w:szCs w:val="20"/>
        </w:rPr>
        <w:t>(Pedersen 2014)</w:t>
      </w:r>
      <w:r w:rsidRPr="00D72E73">
        <w:rPr>
          <w:rFonts w:ascii="Times New Roman" w:hAnsi="Times New Roman" w:cs="Times New Roman"/>
          <w:color w:val="000000"/>
          <w:sz w:val="20"/>
          <w:szCs w:val="20"/>
        </w:rPr>
        <w:t xml:space="preserve">. The largest monthly </w:t>
      </w:r>
      <w:proofErr w:type="spellStart"/>
      <w:r w:rsidRPr="00D72E73">
        <w:rPr>
          <w:rFonts w:ascii="Times New Roman" w:hAnsi="Times New Roman" w:cs="Times New Roman"/>
          <w:color w:val="000000"/>
          <w:sz w:val="20"/>
          <w:szCs w:val="20"/>
        </w:rPr>
        <w:t>S</w:t>
      </w:r>
      <w:r w:rsidR="0008192D">
        <w:rPr>
          <w:rFonts w:ascii="Times New Roman" w:hAnsi="Times New Roman" w:cs="Times New Roman"/>
          <w:color w:val="000000"/>
          <w:sz w:val="20"/>
          <w:szCs w:val="20"/>
        </w:rPr>
        <w:t>I</w:t>
      </w:r>
      <w:r w:rsidRPr="00D72E73">
        <w:rPr>
          <w:rFonts w:ascii="Times New Roman" w:hAnsi="Times New Roman" w:cs="Times New Roman"/>
          <w:color w:val="000000"/>
          <w:sz w:val="20"/>
          <w:szCs w:val="20"/>
        </w:rPr>
        <w:t>ns</w:t>
      </w:r>
      <w:proofErr w:type="spellEnd"/>
      <w:r w:rsidRPr="00D72E73">
        <w:rPr>
          <w:rFonts w:ascii="Times New Roman" w:hAnsi="Times New Roman" w:cs="Times New Roman"/>
          <w:color w:val="000000"/>
          <w:sz w:val="20"/>
          <w:szCs w:val="20"/>
        </w:rPr>
        <w:t xml:space="preserve"> measured in July may be related to the early and intensive grain harvesting (Fig. 1), and the lower </w:t>
      </w:r>
      <w:proofErr w:type="spellStart"/>
      <w:r w:rsidRPr="00D72E73">
        <w:rPr>
          <w:rFonts w:ascii="Times New Roman" w:hAnsi="Times New Roman" w:cs="Times New Roman"/>
          <w:color w:val="000000"/>
          <w:sz w:val="20"/>
          <w:szCs w:val="20"/>
        </w:rPr>
        <w:t>SIns</w:t>
      </w:r>
      <w:proofErr w:type="spellEnd"/>
      <w:r w:rsidRPr="00D72E73">
        <w:rPr>
          <w:rFonts w:ascii="Times New Roman" w:hAnsi="Times New Roman" w:cs="Times New Roman"/>
          <w:color w:val="000000"/>
          <w:sz w:val="20"/>
          <w:szCs w:val="20"/>
        </w:rPr>
        <w:t xml:space="preserve"> in August may be caused by more abundant precipitation in the second part of August measured at both stations.</w:t>
      </w:r>
    </w:p>
    <w:p w14:paraId="19E4D494" w14:textId="77777777" w:rsidR="00DF5C63" w:rsidRPr="001C0C0E" w:rsidRDefault="0004605A" w:rsidP="0058627C">
      <w:pPr>
        <w:spacing w:line="360" w:lineRule="auto"/>
        <w:ind w:firstLine="720"/>
        <w:jc w:val="both"/>
        <w:rPr>
          <w:rFonts w:ascii="Times New Roman" w:hAnsi="Times New Roman" w:cs="Times New Roman"/>
          <w:sz w:val="20"/>
          <w:szCs w:val="20"/>
          <w:lang w:val="en-GB"/>
        </w:rPr>
      </w:pPr>
      <w:r w:rsidRPr="00D72E73">
        <w:rPr>
          <w:rFonts w:ascii="Times New Roman" w:hAnsi="Times New Roman" w:cs="Times New Roman"/>
          <w:sz w:val="20"/>
          <w:szCs w:val="20"/>
        </w:rPr>
        <w:t xml:space="preserve">We observed that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monthly </w:t>
      </w:r>
      <w:proofErr w:type="spellStart"/>
      <w:r w:rsidRPr="00D72E73">
        <w:rPr>
          <w:rFonts w:ascii="Times New Roman" w:hAnsi="Times New Roman" w:cs="Times New Roman"/>
          <w:sz w:val="20"/>
          <w:szCs w:val="20"/>
        </w:rPr>
        <w:t>SIns</w:t>
      </w:r>
      <w:proofErr w:type="spellEnd"/>
      <w:r w:rsidRPr="00D72E73">
        <w:rPr>
          <w:rFonts w:ascii="Times New Roman" w:hAnsi="Times New Roman" w:cs="Times New Roman"/>
          <w:sz w:val="20"/>
          <w:szCs w:val="20"/>
        </w:rPr>
        <w:t xml:space="preserve"> coincided with the periods of grain harvesting in Denmark. However, the </w:t>
      </w:r>
      <w:proofErr w:type="spellStart"/>
      <w:r w:rsidRPr="00D72E73">
        <w:rPr>
          <w:rFonts w:ascii="Times New Roman" w:hAnsi="Times New Roman" w:cs="Times New Roman"/>
          <w:sz w:val="20"/>
          <w:szCs w:val="20"/>
        </w:rPr>
        <w:t>ASIns</w:t>
      </w:r>
      <w:proofErr w:type="spellEnd"/>
      <w:r w:rsidRPr="00D72E73">
        <w:rPr>
          <w:rFonts w:ascii="Times New Roman" w:hAnsi="Times New Roman" w:cs="Times New Roman"/>
          <w:sz w:val="20"/>
          <w:szCs w:val="20"/>
        </w:rPr>
        <w:t xml:space="preserve"> varied greatly at both stations, and the differences were twice larger for the Viborg station. The meteorological conditions influence several major factors that are related to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spore air concentrations at a certain location:  the availability of the substrate that affects the start of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season, the scale of infection (or amount of the inoculum) and its relation to the number of mature spores, the time of sporulation, and the number of the spores, that can stay airborne and be the subject to the micro- and macro- scale dispersal. </w:t>
      </w:r>
    </w:p>
    <w:p w14:paraId="7130D454" w14:textId="21380839" w:rsidR="0056183B" w:rsidRPr="00D72E73" w:rsidRDefault="0004605A" w:rsidP="000A4369">
      <w:pPr>
        <w:spacing w:line="360" w:lineRule="auto"/>
        <w:ind w:firstLine="720"/>
        <w:jc w:val="both"/>
        <w:rPr>
          <w:rFonts w:ascii="Times New Roman" w:hAnsi="Times New Roman" w:cs="Times New Roman"/>
          <w:sz w:val="20"/>
          <w:szCs w:val="20"/>
        </w:rPr>
      </w:pPr>
      <w:r w:rsidRPr="00D72E73">
        <w:rPr>
          <w:rFonts w:ascii="Times New Roman" w:hAnsi="Times New Roman" w:cs="Times New Roman"/>
          <w:sz w:val="20"/>
          <w:szCs w:val="20"/>
        </w:rPr>
        <w:t xml:space="preserve">Our findings support the hypothesis, that the process of grain harvesting principally defines the time window of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spore release in Denmark. However, harvesting of grains (mainly winter wheat and spring barley</w:t>
      </w:r>
      <w:r w:rsidR="000A4369">
        <w:rPr>
          <w:rFonts w:ascii="Times New Roman" w:hAnsi="Times New Roman" w:cs="Times New Roman"/>
          <w:sz w:val="20"/>
          <w:szCs w:val="20"/>
        </w:rPr>
        <w:t xml:space="preserve"> in Denmark</w:t>
      </w:r>
      <w:r w:rsidRPr="00D72E73">
        <w:rPr>
          <w:rFonts w:ascii="Times New Roman" w:hAnsi="Times New Roman" w:cs="Times New Roman"/>
          <w:sz w:val="20"/>
          <w:szCs w:val="20"/>
        </w:rPr>
        <w:t xml:space="preserve">), straw, and grasses takes place within the same time as grain/cereal harvesting. Straw </w:t>
      </w:r>
      <w:r w:rsidRPr="00D72E73">
        <w:rPr>
          <w:rFonts w:ascii="Times New Roman" w:hAnsi="Times New Roman" w:cs="Times New Roman"/>
          <w:noProof/>
          <w:sz w:val="20"/>
          <w:szCs w:val="20"/>
        </w:rPr>
        <w:t>(Rotem 1994; Al-Nadabi et al. 2018)</w:t>
      </w:r>
      <w:r w:rsidRPr="00D72E73">
        <w:rPr>
          <w:rFonts w:ascii="Times New Roman" w:hAnsi="Times New Roman" w:cs="Times New Roman"/>
          <w:sz w:val="20"/>
          <w:szCs w:val="20"/>
        </w:rPr>
        <w:t xml:space="preserve"> and grasses </w:t>
      </w:r>
      <w:r w:rsidRPr="00D72E73">
        <w:rPr>
          <w:rFonts w:ascii="Times New Roman" w:hAnsi="Times New Roman" w:cs="Times New Roman"/>
          <w:noProof/>
          <w:sz w:val="20"/>
          <w:szCs w:val="20"/>
        </w:rPr>
        <w:t>(Rotem 1994; Gannibal and Yli-Mattila 2005)</w:t>
      </w:r>
      <w:r w:rsidRPr="00D72E73">
        <w:rPr>
          <w:rFonts w:ascii="Times New Roman" w:hAnsi="Times New Roman" w:cs="Times New Roman"/>
          <w:sz w:val="20"/>
          <w:szCs w:val="20"/>
        </w:rPr>
        <w:t xml:space="preserve"> can also function as substrates for saprophytic and pathogenic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species.</w:t>
      </w:r>
      <w:r w:rsidR="00554DDC">
        <w:rPr>
          <w:rFonts w:ascii="Times New Roman" w:hAnsi="Times New Roman" w:cs="Times New Roman"/>
          <w:sz w:val="20"/>
          <w:szCs w:val="20"/>
        </w:rPr>
        <w:t xml:space="preserve"> </w:t>
      </w:r>
      <w:r w:rsidRPr="00D72E73">
        <w:rPr>
          <w:rFonts w:ascii="Times New Roman" w:hAnsi="Times New Roman" w:cs="Times New Roman"/>
          <w:sz w:val="20"/>
          <w:szCs w:val="20"/>
        </w:rPr>
        <w:t xml:space="preserve">The machinery used for harvesting grasses is similar to the machinery used for grains, while the </w:t>
      </w:r>
      <w:r w:rsidRPr="00D72E73">
        <w:rPr>
          <w:rFonts w:ascii="Times New Roman" w:hAnsi="Times New Roman" w:cs="Times New Roman"/>
          <w:sz w:val="20"/>
          <w:szCs w:val="20"/>
        </w:rPr>
        <w:lastRenderedPageBreak/>
        <w:t xml:space="preserve">operation of presses, used for straw baling, can also be expected to facilitate massive release of spores. Spatially, the straw is harvested on the same fields as grains, whereas the locations of the grass lands are different </w:t>
      </w:r>
      <w:r w:rsidRPr="00D72E73">
        <w:rPr>
          <w:rFonts w:ascii="Times New Roman" w:hAnsi="Times New Roman" w:cs="Times New Roman"/>
          <w:noProof/>
          <w:sz w:val="20"/>
          <w:szCs w:val="20"/>
        </w:rPr>
        <w:t>(Sadyś et al. 2015)</w:t>
      </w:r>
      <w:r w:rsidRPr="00D72E73">
        <w:rPr>
          <w:rFonts w:ascii="Times New Roman" w:hAnsi="Times New Roman" w:cs="Times New Roman"/>
          <w:sz w:val="20"/>
          <w:szCs w:val="20"/>
        </w:rPr>
        <w:t>. It should be noticed that the majority of Danish grasses are harvested for cattle feed and, therefore, still have high green biomass/moisture content during harvesting, while fungi normally form spores when the availability of</w:t>
      </w:r>
      <w:r w:rsidR="00CF0178">
        <w:rPr>
          <w:rFonts w:ascii="Times New Roman" w:hAnsi="Times New Roman" w:cs="Times New Roman"/>
          <w:sz w:val="20"/>
          <w:szCs w:val="20"/>
        </w:rPr>
        <w:t xml:space="preserve"> </w:t>
      </w:r>
      <w:r w:rsidRPr="00D72E73">
        <w:rPr>
          <w:rFonts w:ascii="Times New Roman" w:hAnsi="Times New Roman" w:cs="Times New Roman"/>
          <w:sz w:val="20"/>
          <w:szCs w:val="20"/>
        </w:rPr>
        <w:t>nutrient</w:t>
      </w:r>
      <w:r w:rsidR="000A4369">
        <w:rPr>
          <w:rFonts w:ascii="Times New Roman" w:hAnsi="Times New Roman" w:cs="Times New Roman"/>
          <w:sz w:val="20"/>
          <w:szCs w:val="20"/>
        </w:rPr>
        <w:t xml:space="preserve"> </w:t>
      </w:r>
      <w:r w:rsidRPr="00D72E73">
        <w:rPr>
          <w:rFonts w:ascii="Times New Roman" w:hAnsi="Times New Roman" w:cs="Times New Roman"/>
          <w:sz w:val="20"/>
          <w:szCs w:val="20"/>
        </w:rPr>
        <w:t xml:space="preserve">is reduced </w:t>
      </w:r>
      <w:r w:rsidRPr="00D72E73">
        <w:rPr>
          <w:rFonts w:ascii="Times New Roman" w:hAnsi="Times New Roman" w:cs="Times New Roman"/>
          <w:noProof/>
          <w:sz w:val="20"/>
          <w:szCs w:val="20"/>
        </w:rPr>
        <w:t>(Money 2016)</w:t>
      </w:r>
      <w:r w:rsidRPr="00D72E73">
        <w:rPr>
          <w:rFonts w:ascii="Times New Roman" w:hAnsi="Times New Roman" w:cs="Times New Roman"/>
          <w:sz w:val="20"/>
          <w:szCs w:val="20"/>
        </w:rPr>
        <w:t xml:space="preserve">. </w:t>
      </w:r>
    </w:p>
    <w:p w14:paraId="657B1191" w14:textId="77777777" w:rsidR="00F31F63" w:rsidRDefault="0004605A" w:rsidP="00DC17A8">
      <w:pPr>
        <w:spacing w:line="360" w:lineRule="auto"/>
        <w:ind w:firstLine="720"/>
        <w:jc w:val="both"/>
        <w:rPr>
          <w:rFonts w:ascii="Times New Roman" w:hAnsi="Times New Roman" w:cs="Times New Roman"/>
          <w:sz w:val="20"/>
          <w:szCs w:val="20"/>
        </w:rPr>
      </w:pPr>
      <w:r w:rsidRPr="00D72E73">
        <w:rPr>
          <w:rFonts w:ascii="Times New Roman" w:hAnsi="Times New Roman" w:cs="Times New Roman"/>
          <w:sz w:val="20"/>
          <w:szCs w:val="20"/>
        </w:rPr>
        <w:t xml:space="preserve">It is important to remember, that the period of harvesting also depends on the local meteorology. As highlighted previously, the harvesting of cereals most probably takes place simultaneously at multiple locations in central-northern Europe, due to a synoptic scale meteorological phenomenon, settled over larger areas including </w:t>
      </w:r>
      <w:r w:rsidR="003C74A4" w:rsidRPr="00D72E73">
        <w:rPr>
          <w:rFonts w:ascii="Times New Roman" w:hAnsi="Times New Roman" w:cs="Times New Roman"/>
          <w:sz w:val="20"/>
          <w:szCs w:val="20"/>
        </w:rPr>
        <w:t>neighboring</w:t>
      </w:r>
      <w:r w:rsidRPr="00D72E73">
        <w:rPr>
          <w:rFonts w:ascii="Times New Roman" w:hAnsi="Times New Roman" w:cs="Times New Roman"/>
          <w:sz w:val="20"/>
          <w:szCs w:val="20"/>
        </w:rPr>
        <w:t xml:space="preserve"> lands </w:t>
      </w:r>
      <w:r w:rsidRPr="00D72E73">
        <w:rPr>
          <w:rFonts w:ascii="Times New Roman" w:hAnsi="Times New Roman" w:cs="Times New Roman"/>
          <w:noProof/>
          <w:sz w:val="20"/>
          <w:szCs w:val="20"/>
        </w:rPr>
        <w:t>(Skjøth et al. 2016)</w:t>
      </w:r>
      <w:r w:rsidRPr="00D72E73">
        <w:rPr>
          <w:rFonts w:ascii="Times New Roman" w:hAnsi="Times New Roman" w:cs="Times New Roman"/>
          <w:sz w:val="20"/>
          <w:szCs w:val="20"/>
        </w:rPr>
        <w:t xml:space="preserve">. Therefore, the number of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spores</w:t>
      </w:r>
      <w:r w:rsidR="0091478B">
        <w:rPr>
          <w:rFonts w:ascii="Times New Roman" w:hAnsi="Times New Roman" w:cs="Times New Roman"/>
          <w:sz w:val="20"/>
          <w:szCs w:val="20"/>
        </w:rPr>
        <w:t xml:space="preserve"> in the air</w:t>
      </w:r>
      <w:r w:rsidRPr="00D72E73">
        <w:rPr>
          <w:rFonts w:ascii="Times New Roman" w:hAnsi="Times New Roman" w:cs="Times New Roman"/>
          <w:sz w:val="20"/>
          <w:szCs w:val="20"/>
        </w:rPr>
        <w:t xml:space="preserve"> measured at a station consists of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spores from local and distant sources. In the season 2012 the timing of harvesting was delayed and was not sharply confined within a usual time period. Therefore, we could not observe the effect of synchronized harvesting </w:t>
      </w:r>
      <w:r w:rsidRPr="00D72E73">
        <w:rPr>
          <w:rFonts w:ascii="Times New Roman" w:hAnsi="Times New Roman" w:cs="Times New Roman"/>
          <w:noProof/>
          <w:sz w:val="20"/>
          <w:szCs w:val="20"/>
        </w:rPr>
        <w:t>(Skjøth et al. 2016)</w:t>
      </w:r>
      <w:r w:rsidRPr="00D72E73">
        <w:rPr>
          <w:rFonts w:ascii="Times New Roman" w:hAnsi="Times New Roman" w:cs="Times New Roman"/>
          <w:sz w:val="20"/>
          <w:szCs w:val="20"/>
        </w:rPr>
        <w:t xml:space="preserve"> at several local and possibly distant sources that year, which was reflected in the smooth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seasonal distributions. Additionally, the higher than normal amount of precipitation distributed locally in Denmark may have washed out a large portion of spores from the air. </w:t>
      </w:r>
    </w:p>
    <w:p w14:paraId="21CB37B4" w14:textId="54DB4331" w:rsidR="0089568A" w:rsidRDefault="00793472" w:rsidP="001868CE">
      <w:pPr>
        <w:spacing w:line="360" w:lineRule="auto"/>
        <w:ind w:firstLine="720"/>
        <w:jc w:val="both"/>
        <w:rPr>
          <w:rFonts w:ascii="Times New Roman" w:hAnsi="Times New Roman" w:cs="Times New Roman"/>
          <w:sz w:val="20"/>
          <w:szCs w:val="20"/>
          <w:lang w:val="en-GB"/>
        </w:rPr>
      </w:pPr>
      <w:r>
        <w:rPr>
          <w:rFonts w:ascii="Times New Roman" w:hAnsi="Times New Roman" w:cs="Times New Roman"/>
          <w:sz w:val="20"/>
          <w:szCs w:val="20"/>
        </w:rPr>
        <w:t xml:space="preserve">Airborne </w:t>
      </w:r>
      <w:proofErr w:type="spellStart"/>
      <w:r w:rsidR="00AC604A">
        <w:rPr>
          <w:rFonts w:ascii="Times New Roman" w:hAnsi="Times New Roman" w:cs="Times New Roman"/>
          <w:i/>
          <w:sz w:val="20"/>
          <w:szCs w:val="20"/>
        </w:rPr>
        <w:t>Alt</w:t>
      </w:r>
      <w:r w:rsidRPr="00A644E5">
        <w:rPr>
          <w:rFonts w:ascii="Times New Roman" w:hAnsi="Times New Roman" w:cs="Times New Roman"/>
          <w:i/>
          <w:sz w:val="20"/>
          <w:szCs w:val="20"/>
        </w:rPr>
        <w:t>ernaria</w:t>
      </w:r>
      <w:proofErr w:type="spellEnd"/>
      <w:r>
        <w:rPr>
          <w:rFonts w:ascii="Times New Roman" w:hAnsi="Times New Roman" w:cs="Times New Roman"/>
          <w:sz w:val="20"/>
          <w:szCs w:val="20"/>
        </w:rPr>
        <w:t xml:space="preserve"> spores were measured in higher numbers in Vibo</w:t>
      </w:r>
      <w:r w:rsidR="004F003B">
        <w:rPr>
          <w:rFonts w:ascii="Times New Roman" w:hAnsi="Times New Roman" w:cs="Times New Roman"/>
          <w:sz w:val="20"/>
          <w:szCs w:val="20"/>
        </w:rPr>
        <w:t>rg for three out of four years, however</w:t>
      </w:r>
      <w:r w:rsidR="00180560">
        <w:rPr>
          <w:rFonts w:ascii="Times New Roman" w:hAnsi="Times New Roman" w:cs="Times New Roman"/>
          <w:sz w:val="20"/>
          <w:szCs w:val="20"/>
        </w:rPr>
        <w:t>,</w:t>
      </w:r>
      <w:r w:rsidR="00FE4A42">
        <w:rPr>
          <w:rFonts w:ascii="Times New Roman" w:hAnsi="Times New Roman" w:cs="Times New Roman"/>
          <w:sz w:val="20"/>
          <w:szCs w:val="20"/>
        </w:rPr>
        <w:t xml:space="preserve"> </w:t>
      </w:r>
      <w:r w:rsidR="00180560">
        <w:rPr>
          <w:rFonts w:ascii="Times New Roman" w:hAnsi="Times New Roman" w:cs="Times New Roman"/>
          <w:sz w:val="20"/>
          <w:szCs w:val="20"/>
          <w:lang w:val="en-GB"/>
        </w:rPr>
        <w:t>c</w:t>
      </w:r>
      <w:r w:rsidR="00180560" w:rsidRPr="00180560">
        <w:rPr>
          <w:rFonts w:ascii="Times New Roman" w:hAnsi="Times New Roman" w:cs="Times New Roman"/>
          <w:sz w:val="20"/>
          <w:szCs w:val="20"/>
          <w:lang w:val="en-GB"/>
        </w:rPr>
        <w:t xml:space="preserve">ounting </w:t>
      </w:r>
      <w:proofErr w:type="spellStart"/>
      <w:r w:rsidR="00180560" w:rsidRPr="00180560">
        <w:rPr>
          <w:rFonts w:ascii="Times New Roman" w:hAnsi="Times New Roman" w:cs="Times New Roman"/>
          <w:i/>
          <w:sz w:val="20"/>
          <w:szCs w:val="20"/>
          <w:lang w:val="en-GB"/>
        </w:rPr>
        <w:t>Alternaria</w:t>
      </w:r>
      <w:proofErr w:type="spellEnd"/>
      <w:r w:rsidR="00180560" w:rsidRPr="00180560">
        <w:rPr>
          <w:rFonts w:ascii="Times New Roman" w:hAnsi="Times New Roman" w:cs="Times New Roman"/>
          <w:i/>
          <w:sz w:val="20"/>
          <w:szCs w:val="20"/>
          <w:lang w:val="en-GB"/>
        </w:rPr>
        <w:t xml:space="preserve"> </w:t>
      </w:r>
      <w:r w:rsidR="005F2A3D">
        <w:rPr>
          <w:rFonts w:ascii="Times New Roman" w:hAnsi="Times New Roman" w:cs="Times New Roman"/>
          <w:sz w:val="20"/>
          <w:szCs w:val="20"/>
          <w:lang w:val="en-GB"/>
        </w:rPr>
        <w:t>spp. at</w:t>
      </w:r>
      <w:r w:rsidR="00180560" w:rsidRPr="00180560">
        <w:rPr>
          <w:rFonts w:ascii="Times New Roman" w:hAnsi="Times New Roman" w:cs="Times New Roman"/>
          <w:sz w:val="20"/>
          <w:szCs w:val="20"/>
          <w:lang w:val="en-GB"/>
        </w:rPr>
        <w:t xml:space="preserve"> genus level does not provide the information </w:t>
      </w:r>
      <w:r w:rsidR="005F2A3D">
        <w:rPr>
          <w:rFonts w:ascii="Times New Roman" w:hAnsi="Times New Roman" w:cs="Times New Roman"/>
          <w:sz w:val="20"/>
          <w:szCs w:val="20"/>
          <w:lang w:val="en-GB"/>
        </w:rPr>
        <w:t>on</w:t>
      </w:r>
      <w:r w:rsidR="00180560" w:rsidRPr="00180560">
        <w:rPr>
          <w:rFonts w:ascii="Times New Roman" w:hAnsi="Times New Roman" w:cs="Times New Roman"/>
          <w:sz w:val="20"/>
          <w:szCs w:val="20"/>
          <w:lang w:val="en-GB"/>
        </w:rPr>
        <w:t xml:space="preserve"> </w:t>
      </w:r>
      <w:r w:rsidR="00AC604A">
        <w:rPr>
          <w:rFonts w:ascii="Times New Roman" w:hAnsi="Times New Roman" w:cs="Times New Roman"/>
          <w:sz w:val="20"/>
          <w:szCs w:val="20"/>
          <w:lang w:val="en-GB"/>
        </w:rPr>
        <w:t>dominant</w:t>
      </w:r>
      <w:r w:rsidR="00180560" w:rsidRPr="00180560">
        <w:rPr>
          <w:rFonts w:ascii="Times New Roman" w:hAnsi="Times New Roman" w:cs="Times New Roman"/>
          <w:sz w:val="20"/>
          <w:szCs w:val="20"/>
          <w:lang w:val="en-GB"/>
        </w:rPr>
        <w:t xml:space="preserve"> species of </w:t>
      </w:r>
      <w:r w:rsidR="00180560">
        <w:rPr>
          <w:rFonts w:ascii="Times New Roman" w:hAnsi="Times New Roman" w:cs="Times New Roman"/>
          <w:sz w:val="20"/>
          <w:szCs w:val="20"/>
          <w:lang w:val="en-GB"/>
        </w:rPr>
        <w:t xml:space="preserve">airborne </w:t>
      </w:r>
      <w:proofErr w:type="spellStart"/>
      <w:r w:rsidR="00180560" w:rsidRPr="00180560">
        <w:rPr>
          <w:rFonts w:ascii="Times New Roman" w:hAnsi="Times New Roman" w:cs="Times New Roman"/>
          <w:i/>
          <w:sz w:val="20"/>
          <w:szCs w:val="20"/>
          <w:lang w:val="en-GB"/>
        </w:rPr>
        <w:t>Alternaria</w:t>
      </w:r>
      <w:proofErr w:type="spellEnd"/>
      <w:r w:rsidR="00180560" w:rsidRPr="00180560">
        <w:rPr>
          <w:rFonts w:ascii="Times New Roman" w:hAnsi="Times New Roman" w:cs="Times New Roman"/>
          <w:sz w:val="20"/>
          <w:szCs w:val="20"/>
          <w:lang w:val="en-GB"/>
        </w:rPr>
        <w:t xml:space="preserve"> spores </w:t>
      </w:r>
      <w:r w:rsidR="00AC604A">
        <w:rPr>
          <w:rFonts w:ascii="Times New Roman" w:hAnsi="Times New Roman" w:cs="Times New Roman"/>
          <w:sz w:val="20"/>
          <w:szCs w:val="20"/>
          <w:lang w:val="en-GB"/>
        </w:rPr>
        <w:t>within</w:t>
      </w:r>
      <w:r w:rsidR="00180560" w:rsidRPr="00180560">
        <w:rPr>
          <w:rFonts w:ascii="Times New Roman" w:hAnsi="Times New Roman" w:cs="Times New Roman"/>
          <w:sz w:val="20"/>
          <w:szCs w:val="20"/>
          <w:lang w:val="en-GB"/>
        </w:rPr>
        <w:t xml:space="preserve"> a region</w:t>
      </w:r>
      <w:r w:rsidR="00C23084">
        <w:rPr>
          <w:rFonts w:ascii="Times New Roman" w:hAnsi="Times New Roman" w:cs="Times New Roman"/>
          <w:sz w:val="20"/>
          <w:szCs w:val="20"/>
          <w:lang w:val="en-GB"/>
        </w:rPr>
        <w:t xml:space="preserve"> </w:t>
      </w:r>
      <w:r w:rsidR="00AC604A">
        <w:rPr>
          <w:rFonts w:ascii="Times New Roman" w:hAnsi="Times New Roman" w:cs="Times New Roman"/>
          <w:sz w:val="20"/>
          <w:szCs w:val="20"/>
          <w:lang w:val="en-GB"/>
        </w:rPr>
        <w:t>and it</w:t>
      </w:r>
      <w:r w:rsidR="00C23084">
        <w:rPr>
          <w:rFonts w:ascii="Times New Roman" w:hAnsi="Times New Roman" w:cs="Times New Roman"/>
          <w:sz w:val="20"/>
          <w:szCs w:val="20"/>
          <w:lang w:val="en-GB"/>
        </w:rPr>
        <w:t xml:space="preserve"> does not </w:t>
      </w:r>
      <w:r w:rsidR="0089568A">
        <w:rPr>
          <w:rFonts w:ascii="Times New Roman" w:hAnsi="Times New Roman" w:cs="Times New Roman"/>
          <w:sz w:val="20"/>
          <w:szCs w:val="20"/>
          <w:lang w:val="en-GB"/>
        </w:rPr>
        <w:t>reflect</w:t>
      </w:r>
      <w:r w:rsidR="00C23084">
        <w:rPr>
          <w:rFonts w:ascii="Times New Roman" w:hAnsi="Times New Roman" w:cs="Times New Roman"/>
          <w:sz w:val="20"/>
          <w:szCs w:val="20"/>
          <w:lang w:val="en-GB"/>
        </w:rPr>
        <w:t xml:space="preserve"> </w:t>
      </w:r>
      <w:proofErr w:type="spellStart"/>
      <w:r w:rsidR="0089568A" w:rsidRPr="00FB3000">
        <w:rPr>
          <w:rFonts w:ascii="Times New Roman" w:hAnsi="Times New Roman" w:cs="Times New Roman"/>
          <w:i/>
          <w:sz w:val="20"/>
          <w:szCs w:val="20"/>
          <w:lang w:val="en-GB"/>
        </w:rPr>
        <w:t>Alternaria</w:t>
      </w:r>
      <w:proofErr w:type="spellEnd"/>
      <w:r w:rsidR="00C23084">
        <w:rPr>
          <w:rFonts w:ascii="Times New Roman" w:hAnsi="Times New Roman" w:cs="Times New Roman"/>
          <w:sz w:val="20"/>
          <w:szCs w:val="20"/>
          <w:lang w:val="en-GB"/>
        </w:rPr>
        <w:t xml:space="preserve"> species</w:t>
      </w:r>
      <w:r w:rsidR="00AC604A">
        <w:rPr>
          <w:rFonts w:ascii="Times New Roman" w:hAnsi="Times New Roman" w:cs="Times New Roman"/>
          <w:sz w:val="20"/>
          <w:szCs w:val="20"/>
          <w:lang w:val="en-GB"/>
        </w:rPr>
        <w:t>’</w:t>
      </w:r>
      <w:r w:rsidR="00C23084">
        <w:rPr>
          <w:rFonts w:ascii="Times New Roman" w:hAnsi="Times New Roman" w:cs="Times New Roman"/>
          <w:sz w:val="20"/>
          <w:szCs w:val="20"/>
          <w:lang w:val="en-GB"/>
        </w:rPr>
        <w:t xml:space="preserve"> </w:t>
      </w:r>
      <w:r w:rsidR="00AC604A">
        <w:rPr>
          <w:rFonts w:ascii="Times New Roman" w:hAnsi="Times New Roman" w:cs="Times New Roman"/>
          <w:sz w:val="20"/>
          <w:szCs w:val="20"/>
          <w:lang w:val="en-GB"/>
        </w:rPr>
        <w:t>seasonal variation</w:t>
      </w:r>
      <w:r w:rsidR="00C23084">
        <w:rPr>
          <w:rFonts w:ascii="Times New Roman" w:hAnsi="Times New Roman" w:cs="Times New Roman"/>
          <w:sz w:val="20"/>
          <w:szCs w:val="20"/>
          <w:lang w:val="en-GB"/>
        </w:rPr>
        <w:t>.</w:t>
      </w:r>
      <w:r w:rsidR="00BC4ABF">
        <w:rPr>
          <w:rFonts w:ascii="Times New Roman" w:hAnsi="Times New Roman" w:cs="Times New Roman"/>
          <w:sz w:val="20"/>
          <w:szCs w:val="20"/>
          <w:lang w:val="en-GB"/>
        </w:rPr>
        <w:t xml:space="preserve"> </w:t>
      </w:r>
      <w:r w:rsidR="00C23084">
        <w:rPr>
          <w:rFonts w:ascii="Times New Roman" w:hAnsi="Times New Roman" w:cs="Times New Roman"/>
          <w:sz w:val="20"/>
          <w:szCs w:val="20"/>
          <w:lang w:val="en-GB"/>
        </w:rPr>
        <w:t>In Denmark, there are four dominating classes of crops: grasses, grain, root vegetables, and straw</w:t>
      </w:r>
      <w:r w:rsidR="005F2A3D">
        <w:rPr>
          <w:rFonts w:ascii="Times New Roman" w:hAnsi="Times New Roman" w:cs="Times New Roman"/>
          <w:sz w:val="20"/>
          <w:szCs w:val="20"/>
          <w:lang w:val="en-GB"/>
        </w:rPr>
        <w:t xml:space="preserve"> (SM Tab.1)</w:t>
      </w:r>
      <w:r w:rsidR="00C23084">
        <w:rPr>
          <w:rFonts w:ascii="Times New Roman" w:hAnsi="Times New Roman" w:cs="Times New Roman"/>
          <w:sz w:val="20"/>
          <w:szCs w:val="20"/>
          <w:lang w:val="en-GB"/>
        </w:rPr>
        <w:t>.</w:t>
      </w:r>
      <w:r w:rsidR="00BC4ABF" w:rsidRPr="00BC4ABF">
        <w:rPr>
          <w:rFonts w:ascii="Times New Roman" w:hAnsi="Times New Roman" w:cs="Times New Roman"/>
          <w:sz w:val="20"/>
          <w:szCs w:val="20"/>
          <w:lang w:val="en-GB"/>
        </w:rPr>
        <w:t xml:space="preserve"> </w:t>
      </w:r>
      <w:r w:rsidR="00AC604A">
        <w:rPr>
          <w:rFonts w:ascii="Times New Roman" w:hAnsi="Times New Roman" w:cs="Times New Roman"/>
          <w:sz w:val="20"/>
          <w:szCs w:val="20"/>
          <w:lang w:val="en-GB"/>
        </w:rPr>
        <w:t>Fungal infestation of a</w:t>
      </w:r>
      <w:r w:rsidR="0089568A">
        <w:rPr>
          <w:rFonts w:ascii="Times New Roman" w:hAnsi="Times New Roman" w:cs="Times New Roman"/>
          <w:sz w:val="20"/>
          <w:szCs w:val="20"/>
          <w:lang w:val="en-GB"/>
        </w:rPr>
        <w:t xml:space="preserve">gricultural crops </w:t>
      </w:r>
      <w:r w:rsidR="00AC604A">
        <w:rPr>
          <w:rFonts w:ascii="Times New Roman" w:hAnsi="Times New Roman" w:cs="Times New Roman"/>
          <w:sz w:val="20"/>
          <w:szCs w:val="20"/>
          <w:lang w:val="en-GB"/>
        </w:rPr>
        <w:t>has</w:t>
      </w:r>
      <w:r w:rsidR="0089568A">
        <w:rPr>
          <w:rFonts w:ascii="Times New Roman" w:hAnsi="Times New Roman" w:cs="Times New Roman"/>
          <w:sz w:val="20"/>
          <w:szCs w:val="20"/>
          <w:lang w:val="en-GB"/>
        </w:rPr>
        <w:t xml:space="preserve"> been studied </w:t>
      </w:r>
      <w:r w:rsidR="00AC604A">
        <w:rPr>
          <w:rFonts w:ascii="Times New Roman" w:hAnsi="Times New Roman" w:cs="Times New Roman"/>
          <w:sz w:val="20"/>
          <w:szCs w:val="20"/>
          <w:lang w:val="en-GB"/>
        </w:rPr>
        <w:t xml:space="preserve">mainly </w:t>
      </w:r>
      <w:r w:rsidR="0089568A">
        <w:rPr>
          <w:rFonts w:ascii="Times New Roman" w:hAnsi="Times New Roman" w:cs="Times New Roman"/>
          <w:sz w:val="20"/>
          <w:szCs w:val="20"/>
          <w:lang w:val="en-GB"/>
        </w:rPr>
        <w:t>for the purpose of disease prevention. Therefore, i</w:t>
      </w:r>
      <w:r w:rsidR="00BC4ABF">
        <w:rPr>
          <w:rFonts w:ascii="Times New Roman" w:hAnsi="Times New Roman" w:cs="Times New Roman"/>
          <w:sz w:val="20"/>
          <w:szCs w:val="20"/>
          <w:lang w:val="en-GB"/>
        </w:rPr>
        <w:t xml:space="preserve">t is known, that </w:t>
      </w:r>
      <w:proofErr w:type="spellStart"/>
      <w:r w:rsidR="00BC4ABF" w:rsidRPr="00A644E5">
        <w:rPr>
          <w:rFonts w:ascii="Times New Roman" w:hAnsi="Times New Roman" w:cs="Times New Roman"/>
          <w:i/>
          <w:sz w:val="20"/>
          <w:szCs w:val="20"/>
          <w:lang w:val="en-GB"/>
        </w:rPr>
        <w:t>A.solani</w:t>
      </w:r>
      <w:proofErr w:type="spellEnd"/>
      <w:r w:rsidR="00BC4ABF">
        <w:rPr>
          <w:rFonts w:ascii="Times New Roman" w:hAnsi="Times New Roman" w:cs="Times New Roman"/>
          <w:sz w:val="20"/>
          <w:szCs w:val="20"/>
          <w:lang w:val="en-GB"/>
        </w:rPr>
        <w:t xml:space="preserve"> </w:t>
      </w:r>
      <w:r w:rsidR="00AC604A">
        <w:rPr>
          <w:rFonts w:ascii="Times New Roman" w:hAnsi="Times New Roman" w:cs="Times New Roman"/>
          <w:sz w:val="20"/>
          <w:szCs w:val="20"/>
          <w:lang w:val="en-GB"/>
        </w:rPr>
        <w:t xml:space="preserve">can </w:t>
      </w:r>
      <w:r w:rsidR="005F2A3D">
        <w:rPr>
          <w:rFonts w:ascii="Times New Roman" w:hAnsi="Times New Roman" w:cs="Times New Roman"/>
          <w:sz w:val="20"/>
          <w:szCs w:val="20"/>
          <w:lang w:val="en-GB"/>
        </w:rPr>
        <w:t>caus</w:t>
      </w:r>
      <w:r w:rsidR="00AC604A">
        <w:rPr>
          <w:rFonts w:ascii="Times New Roman" w:hAnsi="Times New Roman" w:cs="Times New Roman"/>
          <w:sz w:val="20"/>
          <w:szCs w:val="20"/>
          <w:lang w:val="en-GB"/>
        </w:rPr>
        <w:t>e</w:t>
      </w:r>
      <w:r w:rsidR="00BC4ABF">
        <w:rPr>
          <w:rFonts w:ascii="Times New Roman" w:hAnsi="Times New Roman" w:cs="Times New Roman"/>
          <w:sz w:val="20"/>
          <w:szCs w:val="20"/>
          <w:lang w:val="en-GB"/>
        </w:rPr>
        <w:t xml:space="preserve"> </w:t>
      </w:r>
      <w:r w:rsidR="0028231E">
        <w:rPr>
          <w:rFonts w:ascii="Times New Roman" w:hAnsi="Times New Roman" w:cs="Times New Roman"/>
          <w:sz w:val="20"/>
          <w:szCs w:val="20"/>
          <w:lang w:val="en-GB"/>
        </w:rPr>
        <w:t>diseases</w:t>
      </w:r>
      <w:r w:rsidR="00BC4ABF">
        <w:rPr>
          <w:rFonts w:ascii="Times New Roman" w:hAnsi="Times New Roman" w:cs="Times New Roman"/>
          <w:sz w:val="20"/>
          <w:szCs w:val="20"/>
          <w:lang w:val="en-GB"/>
        </w:rPr>
        <w:t xml:space="preserve"> in potatoes as in Denmark </w:t>
      </w:r>
      <w:r w:rsidR="00BC4ABF">
        <w:rPr>
          <w:rFonts w:ascii="Times New Roman" w:hAnsi="Times New Roman" w:cs="Times New Roman"/>
          <w:sz w:val="20"/>
          <w:szCs w:val="20"/>
          <w:lang w:val="en-GB"/>
        </w:rPr>
        <w:fldChar w:fldCharType="begin"/>
      </w:r>
      <w:r w:rsidR="0028231E">
        <w:rPr>
          <w:rFonts w:ascii="Times New Roman" w:hAnsi="Times New Roman" w:cs="Times New Roman"/>
          <w:sz w:val="20"/>
          <w:szCs w:val="20"/>
          <w:lang w:val="en-GB"/>
        </w:rPr>
        <w:instrText xml:space="preserve"> ADDIN EN.CITE &lt;EndNote&gt;&lt;Cite&gt;&lt;Author&gt;Abuley&lt;/Author&gt;&lt;Year&gt;2018&lt;/Year&gt;&lt;RecNum&gt;281&lt;/RecNum&gt;&lt;DisplayText&gt;(Abuley et al. 2018; Nielsen 2015)&lt;/DisplayText&gt;&lt;record&gt;&lt;rec-number&gt;281&lt;/rec-number&gt;&lt;foreign-keys&gt;&lt;key app="EN" db-id="229d550vwftwtjerw9a5eazf52x22ex0zt5e" timestamp="1550396682"&gt;281&lt;/key&gt;&lt;/foreign-keys&gt;&lt;ref-type name="Journal Article"&gt;17&lt;/ref-type&gt;&lt;contributors&gt;&lt;authors&gt;&lt;author&gt;Abuley, I. K.&lt;/author&gt;&lt;author&gt;Nielsen, B. J.&lt;/author&gt;&lt;author&gt;Labouriau, R.&lt;/author&gt;&lt;/authors&gt;&lt;/contributors&gt;&lt;titles&gt;&lt;title&gt;Resistance status of cultivated potatoes to early blight (Alternaria solani) in Denmark&lt;/title&gt;&lt;secondary-title&gt;Plant Pathology&lt;/secondary-title&gt;&lt;/titles&gt;&lt;periodical&gt;&lt;full-title&gt;Plant Pathology&lt;/full-title&gt;&lt;/periodical&gt;&lt;pages&gt;315-326&lt;/pages&gt;&lt;volume&gt;67&lt;/volume&gt;&lt;number&gt;2&lt;/number&gt;&lt;dates&gt;&lt;year&gt;2018&lt;/year&gt;&lt;/dates&gt;&lt;urls&gt;&lt;related-urls&gt;&lt;url&gt;https://onlinelibrary.wiley.com/doi/abs/10.1111/ppa.12744&lt;/url&gt;&lt;/related-urls&gt;&lt;/urls&gt;&lt;/record&gt;&lt;/Cite&gt;&lt;Cite&gt;&lt;Author&gt;Nielsen&lt;/Author&gt;&lt;Year&gt;2015&lt;/Year&gt;&lt;RecNum&gt;282&lt;/RecNum&gt;&lt;record&gt;&lt;rec-number&gt;282&lt;/rec-number&gt;&lt;foreign-keys&gt;&lt;key app="EN" db-id="229d550vwftwtjerw9a5eazf52x22ex0zt5e" timestamp="1550397246"&gt;282&lt;/key&gt;&lt;/foreign-keys&gt;&lt;ref-type name="Journal Article"&gt;17&lt;/ref-type&gt;&lt;contributors&gt;&lt;authors&gt;&lt;author&gt;Nielsen, B. J.&lt;/author&gt;&lt;/authors&gt;&lt;/contributors&gt;&lt;titles&gt;&lt;title&gt;Control of late blight (Phytophtora infestans) and early blight (Alternaria solani, A. alternata) in potatoes.&lt;/title&gt;&lt;secondary-title&gt;Applied Crop Protection&lt;/secondary-title&gt;&lt;/titles&gt;&lt;periodical&gt;&lt;full-title&gt;Applied Crop Protection&lt;/full-title&gt;&lt;/periodical&gt;&lt;volume&gt;8&lt;/volume&gt;&lt;number&gt;69-120&lt;/number&gt;&lt;dates&gt;&lt;year&gt;2015&lt;/year&gt;&lt;/dates&gt;&lt;urls&gt;&lt;/urls&gt;&lt;/record&gt;&lt;/Cite&gt;&lt;/EndNote&gt;</w:instrText>
      </w:r>
      <w:r w:rsidR="00BC4ABF">
        <w:rPr>
          <w:rFonts w:ascii="Times New Roman" w:hAnsi="Times New Roman" w:cs="Times New Roman"/>
          <w:sz w:val="20"/>
          <w:szCs w:val="20"/>
          <w:lang w:val="en-GB"/>
        </w:rPr>
        <w:fldChar w:fldCharType="separate"/>
      </w:r>
      <w:r w:rsidR="0028231E">
        <w:rPr>
          <w:rFonts w:ascii="Times New Roman" w:hAnsi="Times New Roman" w:cs="Times New Roman"/>
          <w:noProof/>
          <w:sz w:val="20"/>
          <w:szCs w:val="20"/>
          <w:lang w:val="en-GB"/>
        </w:rPr>
        <w:t>(Abuley et al. 2018; Nielsen 2015)</w:t>
      </w:r>
      <w:r w:rsidR="00BC4ABF">
        <w:rPr>
          <w:rFonts w:ascii="Times New Roman" w:hAnsi="Times New Roman" w:cs="Times New Roman"/>
          <w:sz w:val="20"/>
          <w:szCs w:val="20"/>
          <w:lang w:val="en-GB"/>
        </w:rPr>
        <w:fldChar w:fldCharType="end"/>
      </w:r>
      <w:r w:rsidR="00BC4ABF">
        <w:rPr>
          <w:rFonts w:ascii="Times New Roman" w:hAnsi="Times New Roman" w:cs="Times New Roman"/>
          <w:sz w:val="20"/>
          <w:szCs w:val="20"/>
          <w:lang w:val="en-GB"/>
        </w:rPr>
        <w:t xml:space="preserve"> as in other countries</w:t>
      </w:r>
      <w:r w:rsidR="0028231E">
        <w:rPr>
          <w:rFonts w:ascii="Times New Roman" w:hAnsi="Times New Roman" w:cs="Times New Roman"/>
          <w:sz w:val="20"/>
          <w:szCs w:val="20"/>
          <w:lang w:val="en-GB"/>
        </w:rPr>
        <w:t xml:space="preserve"> </w:t>
      </w:r>
      <w:r w:rsidR="0028231E">
        <w:rPr>
          <w:rFonts w:ascii="Times New Roman" w:hAnsi="Times New Roman" w:cs="Times New Roman"/>
          <w:sz w:val="20"/>
          <w:szCs w:val="20"/>
          <w:lang w:val="en-GB"/>
        </w:rPr>
        <w:fldChar w:fldCharType="begin"/>
      </w:r>
      <w:r w:rsidR="0089568A">
        <w:rPr>
          <w:rFonts w:ascii="Times New Roman" w:hAnsi="Times New Roman" w:cs="Times New Roman"/>
          <w:sz w:val="20"/>
          <w:szCs w:val="20"/>
          <w:lang w:val="en-GB"/>
        </w:rPr>
        <w:instrText xml:space="preserve"> ADDIN EN.CITE &lt;EndNote&gt;&lt;Cite&gt;&lt;Author&gt;Escuredo&lt;/Author&gt;&lt;Year&gt;2011&lt;/Year&gt;&lt;RecNum&gt;17&lt;/RecNum&gt;&lt;DisplayText&gt;(Escuredo et al. 2011; Leiminger and Hausladen 2012)&lt;/DisplayText&gt;&lt;record&gt;&lt;rec-number&gt;17&lt;/rec-number&gt;&lt;foreign-keys&gt;&lt;key app="EN" db-id="229d550vwftwtjerw9a5eazf52x22ex0zt5e" timestamp="1487073366"&gt;17&lt;/key&gt;&lt;/foreign-keys&gt;&lt;ref-type name="Journal Article"&gt;17&lt;/ref-type&gt;&lt;contributors&gt;&lt;authors&gt;&lt;author&gt;Escuredo, Olga&lt;/author&gt;&lt;author&gt;Seijo, Maria Carmen&lt;/author&gt;&lt;author&gt;Fernández-González, Maria&lt;/author&gt;&lt;author&gt;Iglesias, Isabel&lt;/author&gt;&lt;/authors&gt;&lt;/contributors&gt;&lt;titles&gt;&lt;title&gt;Effects of meteorological factors on the levels of Alternaria spores on a potato crop&lt;/title&gt;&lt;secondary-title&gt;International Journal of Biometeorology&lt;/secondary-title&gt;&lt;/titles&gt;&lt;periodical&gt;&lt;full-title&gt;International Journal of Biometeorology&lt;/full-title&gt;&lt;/periodical&gt;&lt;pages&gt;243-252&lt;/pages&gt;&lt;volume&gt;55&lt;/volume&gt;&lt;number&gt;2&lt;/number&gt;&lt;dates&gt;&lt;year&gt;2011&lt;/year&gt;&lt;/dates&gt;&lt;isbn&gt;1432-1254&lt;/isbn&gt;&lt;label&gt;Escuredo2011&lt;/label&gt;&lt;work-type&gt;journal article&lt;/work-type&gt;&lt;urls&gt;&lt;related-urls&gt;&lt;url&gt;http://dx.doi.org/10.1007/s00484-010-0330-4&lt;/url&gt;&lt;/related-urls&gt;&lt;/urls&gt;&lt;electronic-resource-num&gt;10.1007/s00484-010-0330-4&lt;/electronic-resource-num&gt;&lt;/record&gt;&lt;/Cite&gt;&lt;Cite&gt;&lt;Author&gt;Leiminger&lt;/Author&gt;&lt;Year&gt;2012&lt;/Year&gt;&lt;RecNum&gt;283&lt;/RecNum&gt;&lt;record&gt;&lt;rec-number&gt;283&lt;/rec-number&gt;&lt;foreign-keys&gt;&lt;key app="EN" db-id="229d550vwftwtjerw9a5eazf52x22ex0zt5e" timestamp="1550397553"&gt;283&lt;/key&gt;&lt;/foreign-keys&gt;&lt;ref-type name="Journal Article"&gt;17&lt;/ref-type&gt;&lt;contributors&gt;&lt;authors&gt;&lt;author&gt;Leiminger, JH&lt;/author&gt;&lt;author&gt;Hausladen, H&lt;/author&gt;&lt;/authors&gt;&lt;/contributors&gt;&lt;titles&gt;&lt;title&gt;Early blight control in potato using disease-orientated threshold values&lt;/title&gt;&lt;secondary-title&gt;Plant disease&lt;/secondary-title&gt;&lt;/titles&gt;&lt;periodical&gt;&lt;full-title&gt;Plant Disease&lt;/full-title&gt;&lt;/periodical&gt;&lt;pages&gt;124-130&lt;/pages&gt;&lt;volume&gt;96&lt;/volume&gt;&lt;number&gt;1&lt;/number&gt;&lt;dates&gt;&lt;year&gt;2012&lt;/year&gt;&lt;/dates&gt;&lt;isbn&gt;0191-2917&lt;/isbn&gt;&lt;urls&gt;&lt;/urls&gt;&lt;/record&gt;&lt;/Cite&gt;&lt;/EndNote&gt;</w:instrText>
      </w:r>
      <w:r w:rsidR="0028231E">
        <w:rPr>
          <w:rFonts w:ascii="Times New Roman" w:hAnsi="Times New Roman" w:cs="Times New Roman"/>
          <w:sz w:val="20"/>
          <w:szCs w:val="20"/>
          <w:lang w:val="en-GB"/>
        </w:rPr>
        <w:fldChar w:fldCharType="separate"/>
      </w:r>
      <w:r w:rsidR="0089568A">
        <w:rPr>
          <w:rFonts w:ascii="Times New Roman" w:hAnsi="Times New Roman" w:cs="Times New Roman"/>
          <w:noProof/>
          <w:sz w:val="20"/>
          <w:szCs w:val="20"/>
          <w:lang w:val="en-GB"/>
        </w:rPr>
        <w:t>(Escuredo et al. 2011; Leiminger and Hausladen 2012)</w:t>
      </w:r>
      <w:r w:rsidR="0028231E">
        <w:rPr>
          <w:rFonts w:ascii="Times New Roman" w:hAnsi="Times New Roman" w:cs="Times New Roman"/>
          <w:sz w:val="20"/>
          <w:szCs w:val="20"/>
          <w:lang w:val="en-GB"/>
        </w:rPr>
        <w:fldChar w:fldCharType="end"/>
      </w:r>
      <w:r w:rsidR="0089568A">
        <w:rPr>
          <w:rFonts w:ascii="Times New Roman" w:hAnsi="Times New Roman" w:cs="Times New Roman"/>
          <w:sz w:val="20"/>
          <w:szCs w:val="20"/>
          <w:lang w:val="en-GB"/>
        </w:rPr>
        <w:t>.</w:t>
      </w:r>
      <w:r w:rsidR="00C23084">
        <w:rPr>
          <w:rFonts w:ascii="Times New Roman" w:hAnsi="Times New Roman" w:cs="Times New Roman"/>
          <w:sz w:val="20"/>
          <w:szCs w:val="20"/>
          <w:lang w:val="en-GB"/>
        </w:rPr>
        <w:t xml:space="preserve"> </w:t>
      </w:r>
      <w:r w:rsidR="0028231E">
        <w:rPr>
          <w:rFonts w:ascii="Times New Roman" w:hAnsi="Times New Roman" w:cs="Times New Roman"/>
          <w:sz w:val="20"/>
          <w:szCs w:val="20"/>
          <w:lang w:val="en-GB"/>
        </w:rPr>
        <w:t>However, t</w:t>
      </w:r>
      <w:r w:rsidR="00C23084">
        <w:rPr>
          <w:rFonts w:ascii="Times New Roman" w:hAnsi="Times New Roman" w:cs="Times New Roman"/>
          <w:sz w:val="20"/>
          <w:szCs w:val="20"/>
          <w:lang w:val="en-GB"/>
        </w:rPr>
        <w:t>he period of root vegetable</w:t>
      </w:r>
      <w:r w:rsidR="00BC4ABF">
        <w:rPr>
          <w:rFonts w:ascii="Times New Roman" w:hAnsi="Times New Roman" w:cs="Times New Roman"/>
          <w:sz w:val="20"/>
          <w:szCs w:val="20"/>
          <w:lang w:val="en-GB"/>
        </w:rPr>
        <w:t>’</w:t>
      </w:r>
      <w:r w:rsidR="00C23084">
        <w:rPr>
          <w:rFonts w:ascii="Times New Roman" w:hAnsi="Times New Roman" w:cs="Times New Roman"/>
          <w:sz w:val="20"/>
          <w:szCs w:val="20"/>
          <w:lang w:val="en-GB"/>
        </w:rPr>
        <w:t>s harvesting</w:t>
      </w:r>
      <w:r w:rsidR="0089568A">
        <w:rPr>
          <w:rFonts w:ascii="Times New Roman" w:hAnsi="Times New Roman" w:cs="Times New Roman"/>
          <w:sz w:val="20"/>
          <w:szCs w:val="20"/>
          <w:lang w:val="en-GB"/>
        </w:rPr>
        <w:t xml:space="preserve"> </w:t>
      </w:r>
      <w:r w:rsidR="00C23084">
        <w:rPr>
          <w:rFonts w:ascii="Times New Roman" w:hAnsi="Times New Roman" w:cs="Times New Roman"/>
          <w:sz w:val="20"/>
          <w:szCs w:val="20"/>
          <w:lang w:val="en-GB"/>
        </w:rPr>
        <w:t xml:space="preserve">normally </w:t>
      </w:r>
      <w:r w:rsidR="0089568A">
        <w:rPr>
          <w:rFonts w:ascii="Times New Roman" w:hAnsi="Times New Roman" w:cs="Times New Roman"/>
          <w:sz w:val="20"/>
          <w:szCs w:val="20"/>
          <w:lang w:val="en-GB"/>
        </w:rPr>
        <w:t>takes place</w:t>
      </w:r>
      <w:r w:rsidR="00BC4ABF">
        <w:rPr>
          <w:rFonts w:ascii="Times New Roman" w:hAnsi="Times New Roman" w:cs="Times New Roman"/>
          <w:sz w:val="20"/>
          <w:szCs w:val="20"/>
          <w:lang w:val="en-GB"/>
        </w:rPr>
        <w:t xml:space="preserve"> out</w:t>
      </w:r>
      <w:r w:rsidR="00AC604A">
        <w:rPr>
          <w:rFonts w:ascii="Times New Roman" w:hAnsi="Times New Roman" w:cs="Times New Roman"/>
          <w:sz w:val="20"/>
          <w:szCs w:val="20"/>
          <w:lang w:val="en-GB"/>
        </w:rPr>
        <w:t>side the observed</w:t>
      </w:r>
      <w:r w:rsidR="00BC4ABF">
        <w:rPr>
          <w:rFonts w:ascii="Times New Roman" w:hAnsi="Times New Roman" w:cs="Times New Roman"/>
          <w:sz w:val="20"/>
          <w:szCs w:val="20"/>
          <w:lang w:val="en-GB"/>
        </w:rPr>
        <w:t xml:space="preserve"> </w:t>
      </w:r>
      <w:r w:rsidR="00C23084">
        <w:rPr>
          <w:rFonts w:ascii="Times New Roman" w:hAnsi="Times New Roman" w:cs="Times New Roman"/>
          <w:sz w:val="20"/>
          <w:szCs w:val="20"/>
          <w:lang w:val="en-GB"/>
        </w:rPr>
        <w:t xml:space="preserve">airborne </w:t>
      </w:r>
      <w:proofErr w:type="spellStart"/>
      <w:r w:rsidR="00C23084" w:rsidRPr="00FB3000">
        <w:rPr>
          <w:rFonts w:ascii="Times New Roman" w:hAnsi="Times New Roman" w:cs="Times New Roman"/>
          <w:i/>
          <w:sz w:val="20"/>
          <w:szCs w:val="20"/>
          <w:lang w:val="en-GB"/>
        </w:rPr>
        <w:t>Alternaria</w:t>
      </w:r>
      <w:proofErr w:type="spellEnd"/>
      <w:r w:rsidR="00C23084">
        <w:rPr>
          <w:rFonts w:ascii="Times New Roman" w:hAnsi="Times New Roman" w:cs="Times New Roman"/>
          <w:sz w:val="20"/>
          <w:szCs w:val="20"/>
          <w:lang w:val="en-GB"/>
        </w:rPr>
        <w:t xml:space="preserve"> spore season</w:t>
      </w:r>
      <w:r w:rsidR="005F2A3D">
        <w:rPr>
          <w:rFonts w:ascii="Times New Roman" w:hAnsi="Times New Roman" w:cs="Times New Roman"/>
          <w:sz w:val="20"/>
          <w:szCs w:val="20"/>
          <w:lang w:val="en-GB"/>
        </w:rPr>
        <w:t>s</w:t>
      </w:r>
      <w:r w:rsidR="00BC4ABF">
        <w:rPr>
          <w:rFonts w:ascii="Times New Roman" w:hAnsi="Times New Roman" w:cs="Times New Roman"/>
          <w:sz w:val="20"/>
          <w:szCs w:val="20"/>
          <w:lang w:val="en-GB"/>
        </w:rPr>
        <w:t xml:space="preserve">. </w:t>
      </w:r>
      <w:r w:rsidR="009E717B">
        <w:rPr>
          <w:rFonts w:ascii="Times New Roman" w:hAnsi="Times New Roman" w:cs="Times New Roman"/>
          <w:sz w:val="20"/>
          <w:szCs w:val="20"/>
          <w:lang w:val="en-GB"/>
        </w:rPr>
        <w:t>T</w:t>
      </w:r>
      <w:r w:rsidR="00180560" w:rsidRPr="00180560">
        <w:rPr>
          <w:rFonts w:ascii="Times New Roman" w:hAnsi="Times New Roman" w:cs="Times New Roman"/>
          <w:sz w:val="20"/>
          <w:szCs w:val="20"/>
          <w:lang w:val="en-GB"/>
        </w:rPr>
        <w:t xml:space="preserve">he species of the sections </w:t>
      </w:r>
      <w:proofErr w:type="spellStart"/>
      <w:r w:rsidR="00180560" w:rsidRPr="00180560">
        <w:rPr>
          <w:rFonts w:ascii="Times New Roman" w:hAnsi="Times New Roman" w:cs="Times New Roman"/>
          <w:i/>
          <w:sz w:val="20"/>
          <w:szCs w:val="20"/>
          <w:lang w:val="en-GB"/>
        </w:rPr>
        <w:t>Alternaria</w:t>
      </w:r>
      <w:proofErr w:type="spellEnd"/>
      <w:r w:rsidR="00180560" w:rsidRPr="00180560">
        <w:rPr>
          <w:rFonts w:ascii="Times New Roman" w:hAnsi="Times New Roman" w:cs="Times New Roman"/>
          <w:sz w:val="20"/>
          <w:szCs w:val="20"/>
          <w:lang w:val="en-GB"/>
        </w:rPr>
        <w:t xml:space="preserve"> and</w:t>
      </w:r>
      <w:r w:rsidR="00AC604A">
        <w:rPr>
          <w:rFonts w:ascii="Times New Roman" w:hAnsi="Times New Roman" w:cs="Times New Roman"/>
          <w:sz w:val="20"/>
          <w:szCs w:val="20"/>
          <w:lang w:val="en-GB"/>
        </w:rPr>
        <w:t xml:space="preserve"> </w:t>
      </w:r>
      <w:proofErr w:type="spellStart"/>
      <w:r w:rsidR="00AC604A">
        <w:rPr>
          <w:rFonts w:ascii="Times New Roman" w:hAnsi="Times New Roman" w:cs="Times New Roman"/>
          <w:i/>
          <w:sz w:val="20"/>
          <w:szCs w:val="20"/>
          <w:lang w:val="en-GB"/>
        </w:rPr>
        <w:t>I</w:t>
      </w:r>
      <w:r w:rsidR="00180560" w:rsidRPr="00180560">
        <w:rPr>
          <w:rFonts w:ascii="Times New Roman" w:hAnsi="Times New Roman" w:cs="Times New Roman"/>
          <w:i/>
          <w:sz w:val="20"/>
          <w:szCs w:val="20"/>
          <w:lang w:val="en-GB"/>
        </w:rPr>
        <w:t>nfectoriae</w:t>
      </w:r>
      <w:proofErr w:type="spellEnd"/>
      <w:r w:rsidR="00180560" w:rsidRPr="00180560">
        <w:rPr>
          <w:rFonts w:ascii="Times New Roman" w:hAnsi="Times New Roman" w:cs="Times New Roman"/>
          <w:sz w:val="20"/>
          <w:szCs w:val="20"/>
          <w:lang w:val="en-GB"/>
        </w:rPr>
        <w:t xml:space="preserve"> </w:t>
      </w:r>
      <w:r w:rsidR="00180560" w:rsidRPr="00180560">
        <w:rPr>
          <w:rFonts w:ascii="Times New Roman" w:hAnsi="Times New Roman" w:cs="Times New Roman"/>
          <w:sz w:val="20"/>
          <w:szCs w:val="20"/>
          <w:lang w:val="en-GB"/>
        </w:rPr>
        <w:fldChar w:fldCharType="begin"/>
      </w:r>
      <w:r w:rsidR="000A4369">
        <w:rPr>
          <w:rFonts w:ascii="Times New Roman" w:hAnsi="Times New Roman" w:cs="Times New Roman"/>
          <w:sz w:val="20"/>
          <w:szCs w:val="20"/>
          <w:lang w:val="en-GB"/>
        </w:rPr>
        <w:instrText xml:space="preserve"> ADDIN EN.CITE &lt;EndNote&gt;&lt;Cite&gt;&lt;Author&gt;Lawrence&lt;/Author&gt;&lt;Year&gt;2015&lt;/Year&gt;&lt;RecNum&gt;24&lt;/RecNum&gt;&lt;DisplayText&gt;(Lawrence et al. 2015; Lawrence et al. 2013)&lt;/DisplayText&gt;&lt;record&gt;&lt;rec-number&gt;24&lt;/rec-number&gt;&lt;foreign-keys&gt;&lt;key app="EN" db-id="229d550vwftwtjerw9a5eazf52x22ex0zt5e" timestamp="1487760519"&gt;24&lt;/key&gt;&lt;/foreign-keys&gt;&lt;ref-type name="Journal Article"&gt;17&lt;/ref-type&gt;&lt;contributors&gt;&lt;authors&gt;&lt;author&gt;Lawrence, Daniel P.&lt;/author&gt;&lt;author&gt;Rotondo, Francesca&lt;/author&gt;&lt;author&gt;Gannibal, Philipp B.&lt;/author&gt;&lt;/authors&gt;&lt;/contributors&gt;&lt;titles&gt;&lt;title&gt;Biodiversity and taxonomy of the pleomorphic genus Alternaria&lt;/title&gt;&lt;secondary-title&gt;Mycological Progress&lt;/secondary-title&gt;&lt;/titles&gt;&lt;periodical&gt;&lt;full-title&gt;Mycological Progress&lt;/full-title&gt;&lt;/periodical&gt;&lt;pages&gt;3&lt;/pages&gt;&lt;volume&gt;15&lt;/volume&gt;&lt;number&gt;1&lt;/number&gt;&lt;dates&gt;&lt;year&gt;2015&lt;/year&gt;&lt;/dates&gt;&lt;isbn&gt;1861-8952&lt;/isbn&gt;&lt;label&gt;Lawrence2015&lt;/label&gt;&lt;urls&gt;&lt;related-urls&gt;&lt;url&gt;http://dx.doi.org/10.1007/s11557-015-1144-x&lt;/url&gt;&lt;/related-urls&gt;&lt;/urls&gt;&lt;/record&gt;&lt;/Cite&gt;&lt;Cite&gt;&lt;Author&gt;Lawrence&lt;/Author&gt;&lt;Year&gt;2013&lt;/Year&gt;&lt;RecNum&gt;286&lt;/RecNum&gt;&lt;record&gt;&lt;rec-number&gt;286&lt;/rec-number&gt;&lt;foreign-keys&gt;&lt;key app="EN" db-id="229d550vwftwtjerw9a5eazf52x22ex0zt5e" timestamp="1550401201"&gt;286&lt;/key&gt;&lt;/foreign-keys&gt;&lt;ref-type name="Journal Article"&gt;17&lt;/ref-type&gt;&lt;contributors&gt;&lt;authors&gt;&lt;author&gt;Lawrence, Daniel P.&lt;/author&gt;&lt;author&gt;Gannibal, Philipp B.&lt;/author&gt;&lt;author&gt;Peever, Tobin L.&lt;/author&gt;&lt;author&gt;Pryor, Barry M.&lt;/author&gt;&lt;/authors&gt;&lt;/contributors&gt;&lt;titles&gt;&lt;title&gt;The sections of Alternaria: formalizing species-group concepts.&lt;/title&gt;&lt;secondary-title&gt;Mycologia&lt;/secondary-title&gt;&lt;/titles&gt;&lt;periodical&gt;&lt;full-title&gt;Mycologia&lt;/full-title&gt;&lt;/periodical&gt;&lt;pages&gt;530-546&lt;/pages&gt;&lt;volume&gt;105&lt;/volume&gt;&lt;number&gt;3&lt;/number&gt;&lt;dates&gt;&lt;year&gt;2013&lt;/year&gt;&lt;pub-dates&gt;&lt;date&gt;2013/05/01&lt;/date&gt;&lt;/pub-dates&gt;&lt;/dates&gt;&lt;publisher&gt;Taylor &amp;amp; Francis&lt;/publisher&gt;&lt;isbn&gt;0027-5514&lt;/isbn&gt;&lt;urls&gt;&lt;related-urls&gt;&lt;url&gt;https://doi.org/10.3852/12-249&lt;/url&gt;&lt;/related-urls&gt;&lt;/urls&gt;&lt;electronic-resource-num&gt;10.3852/12-249&lt;/electronic-resource-num&gt;&lt;/record&gt;&lt;/Cite&gt;&lt;/EndNote&gt;</w:instrText>
      </w:r>
      <w:r w:rsidR="00180560" w:rsidRPr="00180560">
        <w:rPr>
          <w:rFonts w:ascii="Times New Roman" w:hAnsi="Times New Roman" w:cs="Times New Roman"/>
          <w:sz w:val="20"/>
          <w:szCs w:val="20"/>
          <w:lang w:val="en-GB"/>
        </w:rPr>
        <w:fldChar w:fldCharType="separate"/>
      </w:r>
      <w:r w:rsidR="000A4369">
        <w:rPr>
          <w:rFonts w:ascii="Times New Roman" w:hAnsi="Times New Roman" w:cs="Times New Roman"/>
          <w:noProof/>
          <w:sz w:val="20"/>
          <w:szCs w:val="20"/>
          <w:lang w:val="en-GB"/>
        </w:rPr>
        <w:t>(Lawrence et al. 2015; Lawrence et al. 2013)</w:t>
      </w:r>
      <w:r w:rsidR="00180560" w:rsidRPr="00180560">
        <w:rPr>
          <w:rFonts w:ascii="Times New Roman" w:hAnsi="Times New Roman" w:cs="Times New Roman"/>
          <w:sz w:val="20"/>
          <w:szCs w:val="20"/>
        </w:rPr>
        <w:fldChar w:fldCharType="end"/>
      </w:r>
      <w:r w:rsidR="009E717B">
        <w:rPr>
          <w:rFonts w:ascii="Times New Roman" w:hAnsi="Times New Roman" w:cs="Times New Roman"/>
          <w:sz w:val="20"/>
          <w:szCs w:val="20"/>
        </w:rPr>
        <w:t xml:space="preserve"> have been often </w:t>
      </w:r>
      <w:r w:rsidR="00FD15B7">
        <w:rPr>
          <w:rFonts w:ascii="Times New Roman" w:hAnsi="Times New Roman" w:cs="Times New Roman"/>
          <w:sz w:val="20"/>
          <w:szCs w:val="20"/>
        </w:rPr>
        <w:t>found on</w:t>
      </w:r>
      <w:r w:rsidR="009E717B">
        <w:rPr>
          <w:rFonts w:ascii="Times New Roman" w:hAnsi="Times New Roman" w:cs="Times New Roman"/>
          <w:sz w:val="20"/>
          <w:szCs w:val="20"/>
        </w:rPr>
        <w:t xml:space="preserve"> grain crops</w:t>
      </w:r>
      <w:r w:rsidR="00180560" w:rsidRPr="00180560">
        <w:rPr>
          <w:rFonts w:ascii="Times New Roman" w:hAnsi="Times New Roman" w:cs="Times New Roman"/>
          <w:sz w:val="20"/>
          <w:szCs w:val="20"/>
          <w:lang w:val="en-GB"/>
        </w:rPr>
        <w:t xml:space="preserve">: </w:t>
      </w:r>
      <w:r w:rsidR="00180560" w:rsidRPr="00180560">
        <w:rPr>
          <w:rFonts w:ascii="Times New Roman" w:hAnsi="Times New Roman" w:cs="Times New Roman"/>
          <w:i/>
          <w:sz w:val="20"/>
          <w:szCs w:val="20"/>
          <w:lang w:val="en-GB"/>
        </w:rPr>
        <w:t xml:space="preserve">A. </w:t>
      </w:r>
      <w:proofErr w:type="spellStart"/>
      <w:r w:rsidR="00180560" w:rsidRPr="00180560">
        <w:rPr>
          <w:rFonts w:ascii="Times New Roman" w:hAnsi="Times New Roman" w:cs="Times New Roman"/>
          <w:i/>
          <w:sz w:val="20"/>
          <w:szCs w:val="20"/>
          <w:lang w:val="en-GB"/>
        </w:rPr>
        <w:t>infectoria</w:t>
      </w:r>
      <w:proofErr w:type="spellEnd"/>
      <w:r w:rsidR="00180560" w:rsidRPr="00180560">
        <w:rPr>
          <w:rFonts w:ascii="Times New Roman" w:hAnsi="Times New Roman" w:cs="Times New Roman"/>
          <w:sz w:val="20"/>
          <w:szCs w:val="20"/>
          <w:lang w:val="en-GB"/>
        </w:rPr>
        <w:t xml:space="preserve"> </w:t>
      </w:r>
      <w:r w:rsidR="005F2A3D">
        <w:rPr>
          <w:rFonts w:ascii="Times New Roman" w:hAnsi="Times New Roman" w:cs="Times New Roman"/>
          <w:sz w:val="20"/>
          <w:szCs w:val="20"/>
          <w:lang w:val="en-GB"/>
        </w:rPr>
        <w:t>in</w:t>
      </w:r>
      <w:r w:rsidR="00180560" w:rsidRPr="00180560">
        <w:rPr>
          <w:rFonts w:ascii="Times New Roman" w:hAnsi="Times New Roman" w:cs="Times New Roman"/>
          <w:sz w:val="20"/>
          <w:szCs w:val="20"/>
          <w:lang w:val="en-GB"/>
        </w:rPr>
        <w:t xml:space="preserve"> N</w:t>
      </w:r>
      <w:r w:rsidR="009E717B">
        <w:rPr>
          <w:rFonts w:ascii="Times New Roman" w:hAnsi="Times New Roman" w:cs="Times New Roman"/>
          <w:sz w:val="20"/>
          <w:szCs w:val="20"/>
          <w:lang w:val="en-GB"/>
        </w:rPr>
        <w:t>orwegian barley, wheat, and oat</w:t>
      </w:r>
      <w:r w:rsidR="00180560" w:rsidRPr="00180560">
        <w:rPr>
          <w:rFonts w:ascii="Times New Roman" w:hAnsi="Times New Roman" w:cs="Times New Roman"/>
          <w:sz w:val="20"/>
          <w:szCs w:val="20"/>
          <w:lang w:val="en-GB"/>
        </w:rPr>
        <w:t xml:space="preserve">  grains </w:t>
      </w:r>
      <w:r w:rsidR="00180560" w:rsidRPr="00180560">
        <w:rPr>
          <w:rFonts w:ascii="Times New Roman" w:hAnsi="Times New Roman" w:cs="Times New Roman"/>
          <w:sz w:val="20"/>
          <w:szCs w:val="20"/>
          <w:lang w:val="en-GB"/>
        </w:rPr>
        <w:fldChar w:fldCharType="begin"/>
      </w:r>
      <w:r w:rsidR="00180560" w:rsidRPr="00180560">
        <w:rPr>
          <w:rFonts w:ascii="Times New Roman" w:hAnsi="Times New Roman" w:cs="Times New Roman"/>
          <w:sz w:val="20"/>
          <w:szCs w:val="20"/>
          <w:lang w:val="en-GB"/>
        </w:rPr>
        <w:instrText xml:space="preserve"> ADDIN EN.CITE &lt;EndNote&gt;&lt;Cite&gt;&lt;Author&gt;Kosiak&lt;/Author&gt;&lt;Year&gt;2004&lt;/Year&gt;&lt;RecNum&gt;22&lt;/RecNum&gt;&lt;DisplayText&gt;(Kosiak et al. 2004)&lt;/DisplayText&gt;&lt;record&gt;&lt;rec-number&gt;22&lt;/rec-number&gt;&lt;foreign-keys&gt;&lt;key app="EN" db-id="229d550vwftwtjerw9a5eazf52x22ex0zt5e" timestamp="1487589990"&gt;22&lt;/key&gt;&lt;/foreign-keys&gt;&lt;ref-type name="Journal Article"&gt;17&lt;/ref-type&gt;&lt;contributors&gt;&lt;authors&gt;&lt;author&gt;Kosiak, Barbara&lt;/author&gt;&lt;author&gt;Torp, Mona&lt;/author&gt;&lt;author&gt;Skjerve, Eystein&lt;/author&gt;&lt;author&gt;Andersen, Birgitte&lt;/author&gt;&lt;/authors&gt;&lt;/contributors&gt;&lt;titles&gt;&lt;title&gt;Alternaria and Fusarium in Norwegian grains of reduced quality—a matched pair sample study&lt;/title&gt;&lt;secondary-title&gt;International Journal of Food Microbiology&lt;/secondary-title&gt;&lt;/titles&gt;&lt;periodical&gt;&lt;full-title&gt;International Journal of Food Microbiology&lt;/full-title&gt;&lt;/periodical&gt;&lt;pages&gt;51-62&lt;/pages&gt;&lt;volume&gt;93&lt;/volume&gt;&lt;number&gt;1&lt;/number&gt;&lt;keywords&gt;&lt;keyword&gt;Alternaria infectoria species group&lt;/keyword&gt;&lt;keyword&gt;Field flora&lt;/keyword&gt;&lt;keyword&gt;Fungal interactions&lt;/keyword&gt;&lt;keyword&gt;Dematiaceous fungi&lt;/keyword&gt;&lt;keyword&gt;Geographic distribution&lt;/keyword&gt;&lt;/keywords&gt;&lt;dates&gt;&lt;year&gt;2004&lt;/year&gt;&lt;pub-dates&gt;&lt;date&gt;5/15/&lt;/date&gt;&lt;/pub-dates&gt;&lt;/dates&gt;&lt;isbn&gt;0168-1605&lt;/isbn&gt;&lt;urls&gt;&lt;related-urls&gt;&lt;url&gt;http://www.sciencedirect.com/science/article/pii/S0168160503005567&lt;/url&gt;&lt;/related-urls&gt;&lt;/urls&gt;&lt;electronic-resource-num&gt;http://dx.doi.org/10.1016/j.ijfoodmicro.2003.10.006&lt;/electronic-resource-num&gt;&lt;/record&gt;&lt;/Cite&gt;&lt;/EndNote&gt;</w:instrText>
      </w:r>
      <w:r w:rsidR="00180560" w:rsidRPr="00180560">
        <w:rPr>
          <w:rFonts w:ascii="Times New Roman" w:hAnsi="Times New Roman" w:cs="Times New Roman"/>
          <w:sz w:val="20"/>
          <w:szCs w:val="20"/>
          <w:lang w:val="en-GB"/>
        </w:rPr>
        <w:fldChar w:fldCharType="separate"/>
      </w:r>
      <w:r w:rsidR="00180560" w:rsidRPr="00180560">
        <w:rPr>
          <w:rFonts w:ascii="Times New Roman" w:hAnsi="Times New Roman" w:cs="Times New Roman"/>
          <w:sz w:val="20"/>
          <w:szCs w:val="20"/>
          <w:lang w:val="en-GB"/>
        </w:rPr>
        <w:t>(Kosiak et al. 2004)</w:t>
      </w:r>
      <w:r w:rsidR="00180560" w:rsidRPr="00180560">
        <w:rPr>
          <w:rFonts w:ascii="Times New Roman" w:hAnsi="Times New Roman" w:cs="Times New Roman"/>
          <w:sz w:val="20"/>
          <w:szCs w:val="20"/>
        </w:rPr>
        <w:fldChar w:fldCharType="end"/>
      </w:r>
      <w:r w:rsidR="005F2A3D">
        <w:rPr>
          <w:rFonts w:ascii="Times New Roman" w:hAnsi="Times New Roman" w:cs="Times New Roman"/>
          <w:sz w:val="20"/>
          <w:szCs w:val="20"/>
          <w:lang w:val="en-GB"/>
        </w:rPr>
        <w:t xml:space="preserve"> and</w:t>
      </w:r>
      <w:r w:rsidR="00FD15B7">
        <w:rPr>
          <w:rFonts w:ascii="Times New Roman" w:hAnsi="Times New Roman" w:cs="Times New Roman"/>
          <w:sz w:val="20"/>
          <w:szCs w:val="20"/>
          <w:lang w:val="en-GB"/>
        </w:rPr>
        <w:t xml:space="preserve"> </w:t>
      </w:r>
      <w:r w:rsidR="00180560" w:rsidRPr="00180560">
        <w:rPr>
          <w:rFonts w:ascii="Times New Roman" w:hAnsi="Times New Roman" w:cs="Times New Roman"/>
          <w:sz w:val="20"/>
          <w:szCs w:val="20"/>
          <w:lang w:val="en-GB"/>
        </w:rPr>
        <w:t>harve</w:t>
      </w:r>
      <w:r w:rsidR="00FD15B7">
        <w:rPr>
          <w:rFonts w:ascii="Times New Roman" w:hAnsi="Times New Roman" w:cs="Times New Roman"/>
          <w:sz w:val="20"/>
          <w:szCs w:val="20"/>
          <w:lang w:val="en-GB"/>
        </w:rPr>
        <w:t xml:space="preserve">sted ripe kernels </w:t>
      </w:r>
      <w:r w:rsidR="005E1269">
        <w:rPr>
          <w:rFonts w:ascii="Times New Roman" w:hAnsi="Times New Roman" w:cs="Times New Roman"/>
          <w:sz w:val="20"/>
          <w:szCs w:val="20"/>
          <w:lang w:val="en-GB"/>
        </w:rPr>
        <w:t xml:space="preserve">of </w:t>
      </w:r>
      <w:r w:rsidR="00FD15B7" w:rsidRPr="00180560">
        <w:rPr>
          <w:rFonts w:ascii="Times New Roman" w:hAnsi="Times New Roman" w:cs="Times New Roman"/>
          <w:sz w:val="20"/>
          <w:szCs w:val="20"/>
          <w:lang w:val="en-GB"/>
        </w:rPr>
        <w:t>malt barley</w:t>
      </w:r>
      <w:r w:rsidR="00FD15B7">
        <w:rPr>
          <w:rFonts w:ascii="Times New Roman" w:hAnsi="Times New Roman" w:cs="Times New Roman"/>
          <w:sz w:val="20"/>
          <w:szCs w:val="20"/>
          <w:lang w:val="en-GB"/>
        </w:rPr>
        <w:t xml:space="preserve"> in Denmark</w:t>
      </w:r>
      <w:r w:rsidR="00180560" w:rsidRPr="00180560">
        <w:rPr>
          <w:rFonts w:ascii="Times New Roman" w:hAnsi="Times New Roman" w:cs="Times New Roman"/>
          <w:sz w:val="20"/>
          <w:szCs w:val="20"/>
          <w:lang w:val="en-GB"/>
        </w:rPr>
        <w:t xml:space="preserve"> </w:t>
      </w:r>
      <w:r w:rsidR="00180560" w:rsidRPr="00180560">
        <w:rPr>
          <w:rFonts w:ascii="Times New Roman" w:hAnsi="Times New Roman" w:cs="Times New Roman"/>
          <w:sz w:val="20"/>
          <w:szCs w:val="20"/>
          <w:lang w:val="en-GB"/>
        </w:rPr>
        <w:fldChar w:fldCharType="begin"/>
      </w:r>
      <w:r w:rsidR="00180560" w:rsidRPr="00180560">
        <w:rPr>
          <w:rFonts w:ascii="Times New Roman" w:hAnsi="Times New Roman" w:cs="Times New Roman"/>
          <w:sz w:val="20"/>
          <w:szCs w:val="20"/>
          <w:lang w:val="en-GB"/>
        </w:rPr>
        <w:instrText xml:space="preserve"> ADDIN EN.CITE &lt;EndNote&gt;&lt;Cite&gt;&lt;Author&gt;Andersen&lt;/Author&gt;&lt;Year&gt;1996&lt;/Year&gt;&lt;RecNum&gt;23&lt;/RecNum&gt;&lt;DisplayText&gt;(Andersen et al. 1996)&lt;/DisplayText&gt;&lt;record&gt;&lt;rec-number&gt;23&lt;/rec-number&gt;&lt;foreign-keys&gt;&lt;key app="EN" db-id="229d550vwftwtjerw9a5eazf52x22ex0zt5e" timestamp="1487590340"&gt;23&lt;/key&gt;&lt;/foreign-keys&gt;&lt;ref-type name="Journal Article"&gt;17&lt;/ref-type&gt;&lt;contributors&gt;&lt;authors&gt;&lt;author&gt;Andersen, Birgitte&lt;/author&gt;&lt;author&gt;Thrane, Ulf&lt;/author&gt;&lt;author&gt;Svendsen, Anne&lt;/author&gt;&lt;author&gt;Rasmussen, Ilse A.&lt;/author&gt;&lt;/authors&gt;&lt;/contributors&gt;&lt;titles&gt;&lt;title&gt;Associated field mycobiota on malt barley&lt;/title&gt;&lt;secondary-title&gt;Canadian Journal of Botany&lt;/secondary-title&gt;&lt;/titles&gt;&lt;periodical&gt;&lt;full-title&gt;Canadian Journal of Botany&lt;/full-title&gt;&lt;/periodical&gt;&lt;pages&gt;854-858&lt;/pages&gt;&lt;volume&gt;74&lt;/volume&gt;&lt;number&gt;6&lt;/number&gt;&lt;dates&gt;&lt;year&gt;1996&lt;/year&gt;&lt;pub-dates&gt;&lt;date&gt;1996/06/01&lt;/date&gt;&lt;/pub-dates&gt;&lt;/dates&gt;&lt;publisher&gt;NRC Research Press&lt;/publisher&gt;&lt;isbn&gt;0008-4026&lt;/isbn&gt;&lt;urls&gt;&lt;related-urls&gt;&lt;url&gt;http://dx.doi.org/10.1139/b96-106&lt;/url&gt;&lt;/related-urls&gt;&lt;/urls&gt;&lt;electronic-resource-num&gt;10.1139/b96-106&lt;/electronic-resource-num&gt;&lt;access-date&gt;2017/02/20&lt;/access-date&gt;&lt;/record&gt;&lt;/Cite&gt;&lt;/EndNote&gt;</w:instrText>
      </w:r>
      <w:r w:rsidR="00180560" w:rsidRPr="00180560">
        <w:rPr>
          <w:rFonts w:ascii="Times New Roman" w:hAnsi="Times New Roman" w:cs="Times New Roman"/>
          <w:sz w:val="20"/>
          <w:szCs w:val="20"/>
          <w:lang w:val="en-GB"/>
        </w:rPr>
        <w:fldChar w:fldCharType="separate"/>
      </w:r>
      <w:r w:rsidR="00180560" w:rsidRPr="00180560">
        <w:rPr>
          <w:rFonts w:ascii="Times New Roman" w:hAnsi="Times New Roman" w:cs="Times New Roman"/>
          <w:sz w:val="20"/>
          <w:szCs w:val="20"/>
          <w:lang w:val="en-GB"/>
        </w:rPr>
        <w:t>(Andersen et al. 1996)</w:t>
      </w:r>
      <w:r w:rsidR="00180560" w:rsidRPr="00180560">
        <w:rPr>
          <w:rFonts w:ascii="Times New Roman" w:hAnsi="Times New Roman" w:cs="Times New Roman"/>
          <w:sz w:val="20"/>
          <w:szCs w:val="20"/>
        </w:rPr>
        <w:fldChar w:fldCharType="end"/>
      </w:r>
      <w:r w:rsidR="005F2A3D">
        <w:rPr>
          <w:rFonts w:ascii="Times New Roman" w:hAnsi="Times New Roman" w:cs="Times New Roman"/>
          <w:sz w:val="20"/>
          <w:szCs w:val="20"/>
          <w:lang w:val="en-GB"/>
        </w:rPr>
        <w:t xml:space="preserve">, in </w:t>
      </w:r>
      <w:r w:rsidR="00180560" w:rsidRPr="00180560">
        <w:rPr>
          <w:rFonts w:ascii="Times New Roman" w:hAnsi="Times New Roman" w:cs="Times New Roman"/>
          <w:sz w:val="20"/>
          <w:szCs w:val="20"/>
          <w:lang w:val="en-GB"/>
        </w:rPr>
        <w:t xml:space="preserve">wheat and barley </w:t>
      </w:r>
      <w:r w:rsidR="005F2A3D">
        <w:rPr>
          <w:rFonts w:ascii="Times New Roman" w:hAnsi="Times New Roman" w:cs="Times New Roman"/>
          <w:sz w:val="20"/>
          <w:szCs w:val="20"/>
          <w:lang w:val="en-GB"/>
        </w:rPr>
        <w:t>g</w:t>
      </w:r>
      <w:r w:rsidR="005F2A3D" w:rsidRPr="00180560">
        <w:rPr>
          <w:rFonts w:ascii="Times New Roman" w:hAnsi="Times New Roman" w:cs="Times New Roman"/>
          <w:sz w:val="20"/>
          <w:szCs w:val="20"/>
          <w:lang w:val="en-GB"/>
        </w:rPr>
        <w:t xml:space="preserve">rains </w:t>
      </w:r>
      <w:r w:rsidR="00180560" w:rsidRPr="00180560">
        <w:rPr>
          <w:rFonts w:ascii="Times New Roman" w:hAnsi="Times New Roman" w:cs="Times New Roman"/>
          <w:sz w:val="20"/>
          <w:szCs w:val="20"/>
          <w:lang w:val="en-GB"/>
        </w:rPr>
        <w:t xml:space="preserve">in European </w:t>
      </w:r>
      <w:r w:rsidR="005F2A3D">
        <w:rPr>
          <w:rFonts w:ascii="Times New Roman" w:hAnsi="Times New Roman" w:cs="Times New Roman"/>
          <w:sz w:val="20"/>
          <w:szCs w:val="20"/>
          <w:lang w:val="en-GB"/>
        </w:rPr>
        <w:t>Russia</w:t>
      </w:r>
      <w:r w:rsidR="00DC1FF4">
        <w:rPr>
          <w:rFonts w:ascii="Times New Roman" w:hAnsi="Times New Roman" w:cs="Times New Roman"/>
          <w:sz w:val="20"/>
          <w:szCs w:val="20"/>
          <w:lang w:val="en-GB"/>
        </w:rPr>
        <w:t xml:space="preserve"> </w:t>
      </w:r>
      <w:r w:rsidR="00180560" w:rsidRPr="00180560">
        <w:rPr>
          <w:rFonts w:ascii="Times New Roman" w:hAnsi="Times New Roman" w:cs="Times New Roman"/>
          <w:sz w:val="20"/>
          <w:szCs w:val="20"/>
          <w:lang w:val="en-GB"/>
        </w:rPr>
        <w:fldChar w:fldCharType="begin"/>
      </w:r>
      <w:r w:rsidR="001868CE">
        <w:rPr>
          <w:rFonts w:ascii="Times New Roman" w:hAnsi="Times New Roman" w:cs="Times New Roman"/>
          <w:sz w:val="20"/>
          <w:szCs w:val="20"/>
          <w:lang w:val="en-GB"/>
        </w:rPr>
        <w:instrText xml:space="preserve"> ADDIN EN.CITE &lt;EndNote&gt;&lt;Cite&gt;&lt;Author&gt;Gannibal&lt;/Author&gt;&lt;Year&gt;2018&lt;/Year&gt;&lt;RecNum&gt;215&lt;/RecNum&gt;&lt;DisplayText&gt;(Phillip B. Gannibal 2018)&lt;/DisplayText&gt;&lt;record&gt;&lt;rec-number&gt;215&lt;/rec-number&gt;&lt;foreign-keys&gt;&lt;key app="EN" db-id="229d550vwftwtjerw9a5eazf52x22ex0zt5e" timestamp="1534504285"&gt;215&lt;/key&gt;&lt;/foreign-keys&gt;&lt;ref-type name="Journal Article"&gt;17&lt;/ref-type&gt;&lt;contributors&gt;&lt;authors&gt;&lt;author&gt;Gannibal, Phillip B.&lt;/author&gt;&lt;/authors&gt;&lt;/contributors&gt;&lt;titles&gt;&lt;title&gt;Factors affecting Alternaria spp. appearance in the grains in European Russia&lt;/title&gt;&lt;secondary-title&gt;Agricultural Biology&lt;/secondary-title&gt;&lt;/titles&gt;&lt;periodical&gt;&lt;full-title&gt;Agricultural Biology&lt;/full-title&gt;&lt;/periodical&gt;&lt;pages&gt;605-615&lt;/pages&gt;&lt;volume&gt;53&lt;/volume&gt;&lt;number&gt;3&lt;/number&gt;&lt;dates&gt;&lt;year&gt;2018&lt;/year&gt;&lt;/dates&gt;&lt;urls&gt;&lt;/urls&gt;&lt;/record&gt;&lt;/Cite&gt;&lt;/EndNote&gt;</w:instrText>
      </w:r>
      <w:r w:rsidR="00180560" w:rsidRPr="00180560">
        <w:rPr>
          <w:rFonts w:ascii="Times New Roman" w:hAnsi="Times New Roman" w:cs="Times New Roman"/>
          <w:sz w:val="20"/>
          <w:szCs w:val="20"/>
          <w:lang w:val="en-GB"/>
        </w:rPr>
        <w:fldChar w:fldCharType="separate"/>
      </w:r>
      <w:r w:rsidR="001868CE">
        <w:rPr>
          <w:rFonts w:ascii="Times New Roman" w:hAnsi="Times New Roman" w:cs="Times New Roman"/>
          <w:noProof/>
          <w:sz w:val="20"/>
          <w:szCs w:val="20"/>
          <w:lang w:val="en-GB"/>
        </w:rPr>
        <w:t>(Gannibal 2018)</w:t>
      </w:r>
      <w:r w:rsidR="00180560" w:rsidRPr="00180560">
        <w:rPr>
          <w:rFonts w:ascii="Times New Roman" w:hAnsi="Times New Roman" w:cs="Times New Roman"/>
          <w:sz w:val="20"/>
          <w:szCs w:val="20"/>
        </w:rPr>
        <w:fldChar w:fldCharType="end"/>
      </w:r>
      <w:r w:rsidR="00F10BDD">
        <w:rPr>
          <w:rFonts w:ascii="Times New Roman" w:hAnsi="Times New Roman" w:cs="Times New Roman"/>
          <w:sz w:val="20"/>
          <w:szCs w:val="20"/>
          <w:lang w:val="en-GB"/>
        </w:rPr>
        <w:t xml:space="preserve"> and</w:t>
      </w:r>
      <w:r w:rsidR="00180560" w:rsidRPr="00180560">
        <w:rPr>
          <w:rFonts w:ascii="Times New Roman" w:hAnsi="Times New Roman" w:cs="Times New Roman"/>
          <w:sz w:val="20"/>
          <w:szCs w:val="20"/>
          <w:lang w:val="en-GB"/>
        </w:rPr>
        <w:t xml:space="preserve"> </w:t>
      </w:r>
      <w:r w:rsidR="005F2A3D">
        <w:rPr>
          <w:rFonts w:ascii="Times New Roman" w:hAnsi="Times New Roman" w:cs="Times New Roman"/>
          <w:sz w:val="20"/>
          <w:szCs w:val="20"/>
          <w:lang w:val="en-GB"/>
        </w:rPr>
        <w:t xml:space="preserve">in </w:t>
      </w:r>
      <w:r w:rsidR="005F2A3D" w:rsidRPr="00180560">
        <w:rPr>
          <w:rFonts w:ascii="Times New Roman" w:hAnsi="Times New Roman" w:cs="Times New Roman"/>
          <w:sz w:val="20"/>
          <w:szCs w:val="20"/>
          <w:lang w:val="en-GB"/>
        </w:rPr>
        <w:t xml:space="preserve">oat grains </w:t>
      </w:r>
      <w:r w:rsidR="00180560" w:rsidRPr="00180560">
        <w:rPr>
          <w:rFonts w:ascii="Times New Roman" w:hAnsi="Times New Roman" w:cs="Times New Roman"/>
          <w:sz w:val="20"/>
          <w:szCs w:val="20"/>
          <w:lang w:val="en-GB"/>
        </w:rPr>
        <w:t xml:space="preserve">in north-western Russia </w:t>
      </w:r>
      <w:r w:rsidR="00180560" w:rsidRPr="00180560">
        <w:rPr>
          <w:rFonts w:ascii="Times New Roman" w:hAnsi="Times New Roman" w:cs="Times New Roman"/>
          <w:sz w:val="20"/>
          <w:szCs w:val="20"/>
          <w:lang w:val="en-GB"/>
        </w:rPr>
        <w:fldChar w:fldCharType="begin"/>
      </w:r>
      <w:r w:rsidR="00180560" w:rsidRPr="00180560">
        <w:rPr>
          <w:rFonts w:ascii="Times New Roman" w:hAnsi="Times New Roman" w:cs="Times New Roman"/>
          <w:sz w:val="20"/>
          <w:szCs w:val="20"/>
          <w:lang w:val="en-GB"/>
        </w:rPr>
        <w:instrText xml:space="preserve"> ADDIN EN.CITE &lt;EndNote&gt;&lt;Cite&gt;&lt;Author&gt;Gavrilova&lt;/Author&gt;&lt;Year&gt;2016&lt;/Year&gt;&lt;RecNum&gt;21&lt;/RecNum&gt;&lt;DisplayText&gt;(Gavrilova et al. 2016)&lt;/DisplayText&gt;&lt;record&gt;&lt;rec-number&gt;21&lt;/rec-number&gt;&lt;foreign-keys&gt;&lt;key app="EN" db-id="229d550vwftwtjerw9a5eazf52x22ex0zt5e" timestamp="1487585867"&gt;21&lt;/key&gt;&lt;/foreign-keys&gt;&lt;ref-type name="Journal Article"&gt;17&lt;/ref-type&gt;&lt;contributors&gt;&lt;authors&gt;&lt;author&gt;Gavrilova, O.P.&lt;/author&gt;&lt;author&gt;Gannibal, F.B.&lt;/author&gt;&lt;author&gt;Gakaeva, T.Yu.&lt;/author&gt;&lt;/authors&gt;&lt;/contributors&gt;&lt;titles&gt;&lt;title&gt;Fusarium and Alternaria fungi in grain of oats grown in the North-Western Russia regarding cultivar specificity&lt;/title&gt;&lt;secondary-title&gt;Agricultural Biology&lt;/secondary-title&gt;&lt;/titles&gt;&lt;periodical&gt;&lt;full-title&gt;Agricultural Biology&lt;/full-title&gt;&lt;/periodical&gt;&lt;pages&gt;111-118&lt;/pages&gt;&lt;volume&gt;51&lt;/volume&gt;&lt;number&gt;1&lt;/number&gt;&lt;keywords&gt;&lt;keyword&gt;ОВЕС,СОРТА,ЗАРАЖЕННОСТЬ ЗЕРНА,МИКОТОКСИНЫ,ГРИБЫ FUSARIUM И ALTERNARIA,OATS,CULTIVARS,INFECTION,MYCOTOXINS,FUSARIUM AND ALTERNARIA FUNGI&lt;/keyword&gt;&lt;/keywords&gt;&lt;dates&gt;&lt;year&gt;2016&lt;/year&gt;&lt;/dates&gt;&lt;urls&gt;&lt;/urls&gt;&lt;/record&gt;&lt;/Cite&gt;&lt;/EndNote&gt;</w:instrText>
      </w:r>
      <w:r w:rsidR="00180560" w:rsidRPr="00180560">
        <w:rPr>
          <w:rFonts w:ascii="Times New Roman" w:hAnsi="Times New Roman" w:cs="Times New Roman"/>
          <w:sz w:val="20"/>
          <w:szCs w:val="20"/>
          <w:lang w:val="en-GB"/>
        </w:rPr>
        <w:fldChar w:fldCharType="separate"/>
      </w:r>
      <w:r w:rsidR="00180560" w:rsidRPr="00180560">
        <w:rPr>
          <w:rFonts w:ascii="Times New Roman" w:hAnsi="Times New Roman" w:cs="Times New Roman"/>
          <w:sz w:val="20"/>
          <w:szCs w:val="20"/>
          <w:lang w:val="en-GB"/>
        </w:rPr>
        <w:t>(Gavrilova et al. 2016)</w:t>
      </w:r>
      <w:r w:rsidR="00180560" w:rsidRPr="00180560">
        <w:rPr>
          <w:rFonts w:ascii="Times New Roman" w:hAnsi="Times New Roman" w:cs="Times New Roman"/>
          <w:sz w:val="20"/>
          <w:szCs w:val="20"/>
        </w:rPr>
        <w:fldChar w:fldCharType="end"/>
      </w:r>
      <w:r w:rsidR="00180560" w:rsidRPr="00180560">
        <w:rPr>
          <w:rFonts w:ascii="Times New Roman" w:hAnsi="Times New Roman" w:cs="Times New Roman"/>
          <w:sz w:val="20"/>
          <w:szCs w:val="20"/>
          <w:lang w:val="en-GB"/>
        </w:rPr>
        <w:t xml:space="preserve">. </w:t>
      </w:r>
      <w:r w:rsidR="00802C99" w:rsidRPr="00FB3000">
        <w:rPr>
          <w:rFonts w:ascii="Times New Roman" w:hAnsi="Times New Roman" w:cs="Times New Roman"/>
          <w:i/>
          <w:sz w:val="20"/>
          <w:szCs w:val="20"/>
          <w:lang w:val="en-GB"/>
        </w:rPr>
        <w:t xml:space="preserve">A. </w:t>
      </w:r>
      <w:proofErr w:type="spellStart"/>
      <w:r w:rsidR="00802C99" w:rsidRPr="00FB3000">
        <w:rPr>
          <w:rFonts w:ascii="Times New Roman" w:hAnsi="Times New Roman" w:cs="Times New Roman"/>
          <w:i/>
          <w:sz w:val="20"/>
          <w:szCs w:val="20"/>
          <w:lang w:val="en-GB"/>
        </w:rPr>
        <w:t>alternat</w:t>
      </w:r>
      <w:r w:rsidR="001868CE" w:rsidRPr="001868CE">
        <w:rPr>
          <w:rFonts w:ascii="Times New Roman" w:hAnsi="Times New Roman" w:cs="Times New Roman"/>
          <w:i/>
          <w:sz w:val="20"/>
          <w:szCs w:val="20"/>
          <w:lang w:val="en-GB"/>
        </w:rPr>
        <w:t>a</w:t>
      </w:r>
      <w:proofErr w:type="spellEnd"/>
      <w:r w:rsidR="00802C99">
        <w:rPr>
          <w:rFonts w:ascii="Times New Roman" w:hAnsi="Times New Roman" w:cs="Times New Roman"/>
          <w:sz w:val="20"/>
          <w:szCs w:val="20"/>
          <w:lang w:val="en-GB"/>
        </w:rPr>
        <w:t xml:space="preserve"> and </w:t>
      </w:r>
      <w:r w:rsidR="00802C99" w:rsidRPr="00FB3000">
        <w:rPr>
          <w:rFonts w:ascii="Times New Roman" w:hAnsi="Times New Roman" w:cs="Times New Roman"/>
          <w:i/>
          <w:sz w:val="20"/>
          <w:szCs w:val="20"/>
          <w:lang w:val="en-GB"/>
        </w:rPr>
        <w:t xml:space="preserve">A. </w:t>
      </w:r>
      <w:proofErr w:type="spellStart"/>
      <w:r w:rsidR="00802C99" w:rsidRPr="00FB3000">
        <w:rPr>
          <w:rFonts w:ascii="Times New Roman" w:hAnsi="Times New Roman" w:cs="Times New Roman"/>
          <w:i/>
          <w:sz w:val="20"/>
          <w:szCs w:val="20"/>
          <w:lang w:val="en-GB"/>
        </w:rPr>
        <w:t>tenuissima</w:t>
      </w:r>
      <w:proofErr w:type="spellEnd"/>
      <w:r w:rsidR="00802C99">
        <w:rPr>
          <w:rFonts w:ascii="Times New Roman" w:hAnsi="Times New Roman" w:cs="Times New Roman"/>
          <w:sz w:val="20"/>
          <w:szCs w:val="20"/>
          <w:lang w:val="en-GB"/>
        </w:rPr>
        <w:t xml:space="preserve"> </w:t>
      </w:r>
      <w:r w:rsidR="006A2678">
        <w:rPr>
          <w:rFonts w:ascii="Times New Roman" w:hAnsi="Times New Roman" w:cs="Times New Roman"/>
          <w:sz w:val="20"/>
          <w:szCs w:val="20"/>
          <w:lang w:val="en-GB"/>
        </w:rPr>
        <w:t xml:space="preserve">were </w:t>
      </w:r>
      <w:r w:rsidR="001868CE">
        <w:rPr>
          <w:rFonts w:ascii="Times New Roman" w:hAnsi="Times New Roman" w:cs="Times New Roman"/>
          <w:sz w:val="20"/>
          <w:szCs w:val="20"/>
          <w:lang w:val="en-GB"/>
        </w:rPr>
        <w:t xml:space="preserve">also </w:t>
      </w:r>
      <w:r w:rsidR="00D67F34">
        <w:rPr>
          <w:rFonts w:ascii="Times New Roman" w:hAnsi="Times New Roman" w:cs="Times New Roman"/>
          <w:sz w:val="20"/>
          <w:szCs w:val="20"/>
          <w:lang w:val="en-GB"/>
        </w:rPr>
        <w:t>identified on</w:t>
      </w:r>
      <w:r w:rsidR="006A2678">
        <w:rPr>
          <w:rFonts w:ascii="Times New Roman" w:hAnsi="Times New Roman" w:cs="Times New Roman"/>
          <w:sz w:val="20"/>
          <w:szCs w:val="20"/>
          <w:lang w:val="en-GB"/>
        </w:rPr>
        <w:t xml:space="preserve"> grasses </w:t>
      </w:r>
      <w:r w:rsidR="001868CE">
        <w:rPr>
          <w:rFonts w:ascii="Times New Roman" w:hAnsi="Times New Roman" w:cs="Times New Roman"/>
          <w:sz w:val="20"/>
          <w:szCs w:val="20"/>
          <w:lang w:val="en-GB"/>
        </w:rPr>
        <w:fldChar w:fldCharType="begin"/>
      </w:r>
      <w:r w:rsidR="001868CE">
        <w:rPr>
          <w:rFonts w:ascii="Times New Roman" w:hAnsi="Times New Roman" w:cs="Times New Roman"/>
          <w:sz w:val="20"/>
          <w:szCs w:val="20"/>
          <w:lang w:val="en-GB"/>
        </w:rPr>
        <w:instrText xml:space="preserve"> ADDIN EN.CITE &lt;EndNote&gt;&lt;Cite&gt;&lt;Author&gt;Gannibal&lt;/Author&gt;&lt;Year&gt;2005&lt;/Year&gt;&lt;RecNum&gt;285&lt;/RecNum&gt;&lt;DisplayText&gt;(Ph.B. Gannibal and Yli-Mattila 2005)&lt;/DisplayText&gt;&lt;record&gt;&lt;rec-number&gt;285&lt;/rec-number&gt;&lt;foreign-keys&gt;&lt;key app="EN" db-id="229d550vwftwtjerw9a5eazf52x22ex0zt5e" timestamp="1550399998"&gt;285&lt;/key&gt;&lt;key app="ENWeb" db-id=""&gt;0&lt;/key&gt;&lt;/foreign-keys&gt;&lt;ref-type name="Journal Article"&gt;17&lt;/ref-type&gt;&lt;contributors&gt;&lt;authors&gt;&lt;author&gt;Gannibal, Ph.B.&lt;/author&gt;&lt;author&gt;Yli-Mattila, T.&lt;/author&gt;&lt;/authors&gt;&lt;/contributors&gt;&lt;titles&gt;&lt;title&gt;Cultural and molecular differentiation of small-spored Alternaria species associated with Poaceae&lt;/title&gt;&lt;secondary-title&gt;Mycology and Phytopathology&lt;/secondary-title&gt;&lt;/titles&gt;&lt;periodical&gt;&lt;full-title&gt;Mycology and Phytopathology&lt;/full-title&gt;&lt;/periodical&gt;&lt;pages&gt;13-22&lt;/pages&gt;&lt;volume&gt;39&lt;/volume&gt;&lt;number&gt;4&lt;/number&gt;&lt;dates&gt;&lt;year&gt;2005&lt;/year&gt;&lt;/dates&gt;&lt;urls&gt;&lt;/urls&gt;&lt;/record&gt;&lt;/Cite&gt;&lt;/EndNote&gt;</w:instrText>
      </w:r>
      <w:r w:rsidR="001868CE">
        <w:rPr>
          <w:rFonts w:ascii="Times New Roman" w:hAnsi="Times New Roman" w:cs="Times New Roman"/>
          <w:sz w:val="20"/>
          <w:szCs w:val="20"/>
          <w:lang w:val="en-GB"/>
        </w:rPr>
        <w:fldChar w:fldCharType="separate"/>
      </w:r>
      <w:r w:rsidR="001868CE">
        <w:rPr>
          <w:rFonts w:ascii="Times New Roman" w:hAnsi="Times New Roman" w:cs="Times New Roman"/>
          <w:noProof/>
          <w:sz w:val="20"/>
          <w:szCs w:val="20"/>
          <w:lang w:val="en-GB"/>
        </w:rPr>
        <w:t>(Gannibal and Yli-Mattila 2005)</w:t>
      </w:r>
      <w:r w:rsidR="001868CE">
        <w:rPr>
          <w:rFonts w:ascii="Times New Roman" w:hAnsi="Times New Roman" w:cs="Times New Roman"/>
          <w:sz w:val="20"/>
          <w:szCs w:val="20"/>
          <w:lang w:val="en-GB"/>
        </w:rPr>
        <w:fldChar w:fldCharType="end"/>
      </w:r>
      <w:r w:rsidR="001868CE">
        <w:rPr>
          <w:rFonts w:ascii="Times New Roman" w:hAnsi="Times New Roman" w:cs="Times New Roman"/>
          <w:sz w:val="20"/>
          <w:szCs w:val="20"/>
          <w:lang w:val="en-GB"/>
        </w:rPr>
        <w:t xml:space="preserve">. </w:t>
      </w:r>
      <w:r w:rsidR="009E717B">
        <w:rPr>
          <w:rFonts w:ascii="Times New Roman" w:hAnsi="Times New Roman" w:cs="Times New Roman"/>
          <w:sz w:val="20"/>
          <w:szCs w:val="20"/>
          <w:lang w:val="en-GB"/>
        </w:rPr>
        <w:t xml:space="preserve">A recent research </w:t>
      </w:r>
      <w:r w:rsidR="006C6C2D">
        <w:rPr>
          <w:rFonts w:ascii="Times New Roman" w:hAnsi="Times New Roman" w:cs="Times New Roman"/>
          <w:sz w:val="20"/>
          <w:szCs w:val="20"/>
          <w:lang w:val="en-GB"/>
        </w:rPr>
        <w:t xml:space="preserve">with barcoding </w:t>
      </w:r>
      <w:r w:rsidR="009E717B">
        <w:rPr>
          <w:rFonts w:ascii="Times New Roman" w:hAnsi="Times New Roman" w:cs="Times New Roman"/>
          <w:sz w:val="20"/>
          <w:szCs w:val="20"/>
          <w:lang w:val="en-GB"/>
        </w:rPr>
        <w:t>on fungal communities in near surface air</w:t>
      </w:r>
      <w:r w:rsidR="006333B8">
        <w:rPr>
          <w:rFonts w:ascii="Times New Roman" w:hAnsi="Times New Roman" w:cs="Times New Roman"/>
          <w:sz w:val="20"/>
          <w:szCs w:val="20"/>
          <w:lang w:val="en-GB"/>
        </w:rPr>
        <w:t xml:space="preserve"> of oilseed rape fields</w:t>
      </w:r>
      <w:r w:rsidR="000A4369">
        <w:rPr>
          <w:rFonts w:ascii="Times New Roman" w:hAnsi="Times New Roman" w:cs="Times New Roman"/>
          <w:sz w:val="20"/>
          <w:szCs w:val="20"/>
          <w:lang w:val="en-GB"/>
        </w:rPr>
        <w:t xml:space="preserve"> </w:t>
      </w:r>
      <w:r w:rsidR="009E717B">
        <w:rPr>
          <w:rFonts w:ascii="Times New Roman" w:hAnsi="Times New Roman" w:cs="Times New Roman"/>
          <w:sz w:val="20"/>
          <w:szCs w:val="20"/>
          <w:lang w:val="en-GB"/>
        </w:rPr>
        <w:t>across north-western Europe</w:t>
      </w:r>
      <w:r w:rsidR="00FD15B7">
        <w:rPr>
          <w:rFonts w:ascii="Times New Roman" w:hAnsi="Times New Roman" w:cs="Times New Roman"/>
          <w:sz w:val="20"/>
          <w:szCs w:val="20"/>
          <w:lang w:val="en-GB"/>
        </w:rPr>
        <w:t xml:space="preserve"> demonstrated similar patterns of pathogen abundance</w:t>
      </w:r>
      <w:r w:rsidR="006333B8">
        <w:rPr>
          <w:rFonts w:ascii="Times New Roman" w:hAnsi="Times New Roman" w:cs="Times New Roman"/>
          <w:sz w:val="20"/>
          <w:szCs w:val="20"/>
          <w:lang w:val="en-GB"/>
        </w:rPr>
        <w:t xml:space="preserve"> </w:t>
      </w:r>
      <w:r w:rsidR="009F0E2E">
        <w:rPr>
          <w:rFonts w:ascii="Times New Roman" w:hAnsi="Times New Roman" w:cs="Times New Roman"/>
          <w:sz w:val="20"/>
          <w:szCs w:val="20"/>
          <w:lang w:val="en-GB"/>
        </w:rPr>
        <w:t xml:space="preserve">for </w:t>
      </w:r>
      <w:r w:rsidR="00FD15B7">
        <w:rPr>
          <w:rFonts w:ascii="Times New Roman" w:hAnsi="Times New Roman" w:cs="Times New Roman"/>
          <w:sz w:val="20"/>
          <w:szCs w:val="20"/>
          <w:lang w:val="en-GB"/>
        </w:rPr>
        <w:t xml:space="preserve">distant locations with similar climates (Denmark, Netherlands, and UK) </w:t>
      </w:r>
      <w:r w:rsidR="00FD15B7">
        <w:rPr>
          <w:rFonts w:ascii="Times New Roman" w:hAnsi="Times New Roman" w:cs="Times New Roman"/>
          <w:sz w:val="20"/>
          <w:szCs w:val="20"/>
          <w:lang w:val="en-GB"/>
        </w:rPr>
        <w:fldChar w:fldCharType="begin"/>
      </w:r>
      <w:r w:rsidR="00FD15B7">
        <w:rPr>
          <w:rFonts w:ascii="Times New Roman" w:hAnsi="Times New Roman" w:cs="Times New Roman"/>
          <w:sz w:val="20"/>
          <w:szCs w:val="20"/>
          <w:lang w:val="en-GB"/>
        </w:rPr>
        <w:instrText xml:space="preserve"> ADDIN EN.CITE &lt;EndNote&gt;&lt;Cite&gt;&lt;Author&gt;Nicolaisen&lt;/Author&gt;&lt;Year&gt;2017&lt;/Year&gt;&lt;RecNum&gt;284&lt;/RecNum&gt;&lt;DisplayText&gt;(Nicolaisen et al. 2017)&lt;/DisplayText&gt;&lt;record&gt;&lt;rec-number&gt;284&lt;/rec-number&gt;&lt;foreign-keys&gt;&lt;key app="EN" db-id="229d550vwftwtjerw9a5eazf52x22ex0zt5e" timestamp="1550398665"&gt;284&lt;/key&gt;&lt;/foreign-keys&gt;&lt;ref-type name="Journal Article"&gt;17&lt;/ref-type&gt;&lt;contributors&gt;&lt;authors&gt;&lt;author&gt;Nicolaisen,Mogens&lt;/author&gt;&lt;author&gt;West,Jonathan S.&lt;/author&gt;&lt;author&gt;Sapkota,Rumakanta&lt;/author&gt;&lt;author&gt;Canning,Gail G. M.&lt;/author&gt;&lt;author&gt;Schoen,Cor&lt;/author&gt;&lt;author&gt;Justesen,Annemarie F.&lt;/author&gt;&lt;/authors&gt;&lt;/contributors&gt;&lt;auth-address&gt;Mogens Nicolaisen,Department of Agroecology, Aarhus University,Slagelse, Denmark,mn@agro.au.dk&lt;/auth-address&gt;&lt;titles&gt;&lt;title&gt;Fungal Communities Including Plant Pathogens in Near Surface Air Are Similar across Northwestern Europe&lt;/title&gt;&lt;secondary-title&gt;Frontiers in Microbiology&lt;/secondary-title&gt;&lt;short-title&gt;Fungal communities in near surface air&lt;/short-title&gt;&lt;/titles&gt;&lt;periodical&gt;&lt;full-title&gt;Frontiers in Microbiology&lt;/full-title&gt;&lt;/periodical&gt;&lt;volume&gt;8&lt;/volume&gt;&lt;number&gt;1729&lt;/number&gt;&lt;keywords&gt;&lt;keyword&gt;Airborne,Plant Pathogen,metabarcoding,Air sampling,Urban&lt;/keyword&gt;&lt;/keywords&gt;&lt;dates&gt;&lt;year&gt;2017&lt;/year&gt;&lt;pub-dates&gt;&lt;date&gt;2017-September-08&lt;/date&gt;&lt;/pub-dates&gt;&lt;/dates&gt;&lt;isbn&gt;1664-302X&lt;/isbn&gt;&lt;work-type&gt;Original Research&lt;/work-type&gt;&lt;urls&gt;&lt;related-urls&gt;&lt;url&gt;https://www.frontiersin.org/article/10.3389/fmicb.2017.01729&lt;/url&gt;&lt;/related-urls&gt;&lt;/urls&gt;&lt;electronic-resource-num&gt;10.3389/fmicb.2017.01729&lt;/electronic-resource-num&gt;&lt;language&gt;English&lt;/language&gt;&lt;/record&gt;&lt;/Cite&gt;&lt;/EndNote&gt;</w:instrText>
      </w:r>
      <w:r w:rsidR="00FD15B7">
        <w:rPr>
          <w:rFonts w:ascii="Times New Roman" w:hAnsi="Times New Roman" w:cs="Times New Roman"/>
          <w:sz w:val="20"/>
          <w:szCs w:val="20"/>
          <w:lang w:val="en-GB"/>
        </w:rPr>
        <w:fldChar w:fldCharType="separate"/>
      </w:r>
      <w:r w:rsidR="00FD15B7">
        <w:rPr>
          <w:rFonts w:ascii="Times New Roman" w:hAnsi="Times New Roman" w:cs="Times New Roman"/>
          <w:noProof/>
          <w:sz w:val="20"/>
          <w:szCs w:val="20"/>
          <w:lang w:val="en-GB"/>
        </w:rPr>
        <w:t>(Nicolaisen et al. 2017)</w:t>
      </w:r>
      <w:r w:rsidR="00FD15B7">
        <w:rPr>
          <w:rFonts w:ascii="Times New Roman" w:hAnsi="Times New Roman" w:cs="Times New Roman"/>
          <w:sz w:val="20"/>
          <w:szCs w:val="20"/>
          <w:lang w:val="en-GB"/>
        </w:rPr>
        <w:fldChar w:fldCharType="end"/>
      </w:r>
      <w:r w:rsidR="006333B8">
        <w:rPr>
          <w:rFonts w:ascii="Times New Roman" w:hAnsi="Times New Roman" w:cs="Times New Roman"/>
          <w:sz w:val="20"/>
          <w:szCs w:val="20"/>
          <w:lang w:val="en-GB"/>
        </w:rPr>
        <w:t>. These findings suggest</w:t>
      </w:r>
      <w:r w:rsidR="009F0E2E">
        <w:rPr>
          <w:rFonts w:ascii="Times New Roman" w:hAnsi="Times New Roman" w:cs="Times New Roman"/>
          <w:sz w:val="20"/>
          <w:szCs w:val="20"/>
          <w:lang w:val="en-GB"/>
        </w:rPr>
        <w:t>,</w:t>
      </w:r>
      <w:r w:rsidR="006333B8">
        <w:rPr>
          <w:rFonts w:ascii="Times New Roman" w:hAnsi="Times New Roman" w:cs="Times New Roman"/>
          <w:sz w:val="20"/>
          <w:szCs w:val="20"/>
          <w:lang w:val="en-GB"/>
        </w:rPr>
        <w:t xml:space="preserve"> that crop fields at several locations within the same climatic zone can be affected by the same species of </w:t>
      </w:r>
      <w:proofErr w:type="spellStart"/>
      <w:r w:rsidR="006333B8" w:rsidRPr="00FB3000">
        <w:rPr>
          <w:rFonts w:ascii="Times New Roman" w:hAnsi="Times New Roman" w:cs="Times New Roman"/>
          <w:i/>
          <w:sz w:val="20"/>
          <w:szCs w:val="20"/>
          <w:lang w:val="en-GB"/>
        </w:rPr>
        <w:t>Alternaria</w:t>
      </w:r>
      <w:proofErr w:type="spellEnd"/>
      <w:r w:rsidR="00337EDC">
        <w:rPr>
          <w:rFonts w:ascii="Times New Roman" w:hAnsi="Times New Roman" w:cs="Times New Roman"/>
          <w:sz w:val="20"/>
          <w:szCs w:val="20"/>
          <w:lang w:val="en-GB"/>
        </w:rPr>
        <w:t>. Furthermore, we can hypothesise that a</w:t>
      </w:r>
      <w:r w:rsidR="009B3139">
        <w:rPr>
          <w:rFonts w:ascii="Times New Roman" w:hAnsi="Times New Roman" w:cs="Times New Roman"/>
          <w:sz w:val="20"/>
          <w:szCs w:val="20"/>
          <w:lang w:val="en-GB"/>
        </w:rPr>
        <w:t>s the time of</w:t>
      </w:r>
      <w:r w:rsidR="001868CE">
        <w:rPr>
          <w:rFonts w:ascii="Times New Roman" w:hAnsi="Times New Roman" w:cs="Times New Roman"/>
          <w:sz w:val="20"/>
          <w:szCs w:val="20"/>
          <w:lang w:val="en-GB"/>
        </w:rPr>
        <w:t xml:space="preserve"> grain, grasses, and straw </w:t>
      </w:r>
      <w:r w:rsidR="009B3139">
        <w:rPr>
          <w:rFonts w:ascii="Times New Roman" w:hAnsi="Times New Roman" w:cs="Times New Roman"/>
          <w:sz w:val="20"/>
          <w:szCs w:val="20"/>
          <w:lang w:val="en-GB"/>
        </w:rPr>
        <w:t xml:space="preserve">harvesting </w:t>
      </w:r>
      <w:r w:rsidR="001868CE">
        <w:rPr>
          <w:rFonts w:ascii="Times New Roman" w:hAnsi="Times New Roman" w:cs="Times New Roman"/>
          <w:sz w:val="20"/>
          <w:szCs w:val="20"/>
          <w:lang w:val="en-GB"/>
        </w:rPr>
        <w:t xml:space="preserve">coincides with the highest monthly </w:t>
      </w:r>
      <w:proofErr w:type="spellStart"/>
      <w:r w:rsidR="001868CE">
        <w:rPr>
          <w:rFonts w:ascii="Times New Roman" w:hAnsi="Times New Roman" w:cs="Times New Roman"/>
          <w:sz w:val="20"/>
          <w:szCs w:val="20"/>
          <w:lang w:val="en-GB"/>
        </w:rPr>
        <w:t>SIn</w:t>
      </w:r>
      <w:proofErr w:type="spellEnd"/>
      <w:r w:rsidR="00337EDC">
        <w:rPr>
          <w:rFonts w:ascii="Times New Roman" w:hAnsi="Times New Roman" w:cs="Times New Roman"/>
          <w:sz w:val="20"/>
          <w:szCs w:val="20"/>
          <w:lang w:val="en-GB"/>
        </w:rPr>
        <w:t xml:space="preserve"> in Denmark</w:t>
      </w:r>
      <w:r w:rsidR="001868CE">
        <w:rPr>
          <w:rFonts w:ascii="Times New Roman" w:hAnsi="Times New Roman" w:cs="Times New Roman"/>
          <w:sz w:val="20"/>
          <w:szCs w:val="20"/>
          <w:lang w:val="en-GB"/>
        </w:rPr>
        <w:t xml:space="preserve">, the species </w:t>
      </w:r>
      <w:r w:rsidR="001868CE" w:rsidRPr="00FB3000">
        <w:rPr>
          <w:rFonts w:ascii="Times New Roman" w:hAnsi="Times New Roman" w:cs="Times New Roman"/>
          <w:i/>
          <w:sz w:val="20"/>
          <w:szCs w:val="20"/>
          <w:lang w:val="en-GB"/>
        </w:rPr>
        <w:t xml:space="preserve">A. </w:t>
      </w:r>
      <w:proofErr w:type="spellStart"/>
      <w:r w:rsidR="001868CE" w:rsidRPr="00FB3000">
        <w:rPr>
          <w:rFonts w:ascii="Times New Roman" w:hAnsi="Times New Roman" w:cs="Times New Roman"/>
          <w:i/>
          <w:sz w:val="20"/>
          <w:szCs w:val="20"/>
          <w:lang w:val="en-GB"/>
        </w:rPr>
        <w:t>infectoria</w:t>
      </w:r>
      <w:proofErr w:type="spellEnd"/>
      <w:r w:rsidR="001868CE">
        <w:rPr>
          <w:rFonts w:ascii="Times New Roman" w:hAnsi="Times New Roman" w:cs="Times New Roman"/>
          <w:sz w:val="20"/>
          <w:szCs w:val="20"/>
          <w:lang w:val="en-GB"/>
        </w:rPr>
        <w:t xml:space="preserve">, </w:t>
      </w:r>
      <w:r w:rsidR="001868CE" w:rsidRPr="00FB3000">
        <w:rPr>
          <w:rFonts w:ascii="Times New Roman" w:hAnsi="Times New Roman" w:cs="Times New Roman"/>
          <w:i/>
          <w:sz w:val="20"/>
          <w:szCs w:val="20"/>
          <w:lang w:val="en-GB"/>
        </w:rPr>
        <w:t xml:space="preserve">A. </w:t>
      </w:r>
      <w:proofErr w:type="spellStart"/>
      <w:r w:rsidR="001868CE" w:rsidRPr="00FB3000">
        <w:rPr>
          <w:rFonts w:ascii="Times New Roman" w:hAnsi="Times New Roman" w:cs="Times New Roman"/>
          <w:i/>
          <w:sz w:val="20"/>
          <w:szCs w:val="20"/>
          <w:lang w:val="en-GB"/>
        </w:rPr>
        <w:t>alternata</w:t>
      </w:r>
      <w:proofErr w:type="spellEnd"/>
      <w:r w:rsidR="0006183A">
        <w:rPr>
          <w:rFonts w:ascii="Times New Roman" w:hAnsi="Times New Roman" w:cs="Times New Roman"/>
          <w:sz w:val="20"/>
          <w:szCs w:val="20"/>
          <w:lang w:val="en-GB"/>
        </w:rPr>
        <w:t>, and</w:t>
      </w:r>
      <w:r w:rsidR="001868CE">
        <w:rPr>
          <w:rFonts w:ascii="Times New Roman" w:hAnsi="Times New Roman" w:cs="Times New Roman"/>
          <w:sz w:val="20"/>
          <w:szCs w:val="20"/>
          <w:lang w:val="en-GB"/>
        </w:rPr>
        <w:t xml:space="preserve"> </w:t>
      </w:r>
      <w:r w:rsidR="001868CE" w:rsidRPr="00FB3000">
        <w:rPr>
          <w:rFonts w:ascii="Times New Roman" w:hAnsi="Times New Roman" w:cs="Times New Roman"/>
          <w:i/>
          <w:sz w:val="20"/>
          <w:szCs w:val="20"/>
          <w:lang w:val="en-GB"/>
        </w:rPr>
        <w:t xml:space="preserve">A. </w:t>
      </w:r>
      <w:proofErr w:type="spellStart"/>
      <w:r w:rsidR="001868CE" w:rsidRPr="00FB3000">
        <w:rPr>
          <w:rFonts w:ascii="Times New Roman" w:hAnsi="Times New Roman" w:cs="Times New Roman"/>
          <w:i/>
          <w:sz w:val="20"/>
          <w:szCs w:val="20"/>
          <w:lang w:val="en-GB"/>
        </w:rPr>
        <w:t>tenu</w:t>
      </w:r>
      <w:r w:rsidR="005E1269">
        <w:rPr>
          <w:rFonts w:ascii="Times New Roman" w:hAnsi="Times New Roman" w:cs="Times New Roman"/>
          <w:i/>
          <w:sz w:val="20"/>
          <w:szCs w:val="20"/>
          <w:lang w:val="en-GB"/>
        </w:rPr>
        <w:t>i</w:t>
      </w:r>
      <w:r w:rsidR="001868CE" w:rsidRPr="00FB3000">
        <w:rPr>
          <w:rFonts w:ascii="Times New Roman" w:hAnsi="Times New Roman" w:cs="Times New Roman"/>
          <w:i/>
          <w:sz w:val="20"/>
          <w:szCs w:val="20"/>
          <w:lang w:val="en-GB"/>
        </w:rPr>
        <w:t>ssima</w:t>
      </w:r>
      <w:proofErr w:type="spellEnd"/>
      <w:r w:rsidR="001868CE" w:rsidRPr="00FB3000">
        <w:rPr>
          <w:rFonts w:ascii="Times New Roman" w:hAnsi="Times New Roman" w:cs="Times New Roman"/>
          <w:i/>
          <w:sz w:val="20"/>
          <w:szCs w:val="20"/>
          <w:lang w:val="en-GB"/>
        </w:rPr>
        <w:t xml:space="preserve"> </w:t>
      </w:r>
      <w:r w:rsidR="009F0E2E">
        <w:rPr>
          <w:rFonts w:ascii="Times New Roman" w:hAnsi="Times New Roman" w:cs="Times New Roman"/>
          <w:sz w:val="20"/>
          <w:szCs w:val="20"/>
          <w:lang w:val="en-GB"/>
        </w:rPr>
        <w:t xml:space="preserve">may be dominating </w:t>
      </w:r>
      <w:r w:rsidR="00F5609C" w:rsidRPr="00CF0178">
        <w:rPr>
          <w:rFonts w:ascii="Times New Roman" w:hAnsi="Times New Roman" w:cs="Times New Roman"/>
          <w:sz w:val="20"/>
          <w:szCs w:val="20"/>
          <w:lang w:val="en-GB"/>
        </w:rPr>
        <w:t>in the spore counts</w:t>
      </w:r>
      <w:r w:rsidR="0006183A">
        <w:rPr>
          <w:rFonts w:ascii="Times New Roman" w:hAnsi="Times New Roman" w:cs="Times New Roman"/>
          <w:sz w:val="20"/>
          <w:szCs w:val="20"/>
          <w:lang w:val="en-GB"/>
        </w:rPr>
        <w:t xml:space="preserve"> </w:t>
      </w:r>
      <w:r w:rsidR="00F5609C">
        <w:rPr>
          <w:rFonts w:ascii="Times New Roman" w:hAnsi="Times New Roman" w:cs="Times New Roman"/>
          <w:sz w:val="20"/>
          <w:szCs w:val="20"/>
          <w:lang w:val="en-GB"/>
        </w:rPr>
        <w:t>of</w:t>
      </w:r>
      <w:r w:rsidR="00337EDC">
        <w:rPr>
          <w:rFonts w:ascii="Times New Roman" w:hAnsi="Times New Roman" w:cs="Times New Roman"/>
          <w:sz w:val="20"/>
          <w:szCs w:val="20"/>
          <w:lang w:val="en-GB"/>
        </w:rPr>
        <w:t xml:space="preserve"> the months with highest </w:t>
      </w:r>
      <w:proofErr w:type="spellStart"/>
      <w:r w:rsidR="00337EDC">
        <w:rPr>
          <w:rFonts w:ascii="Times New Roman" w:hAnsi="Times New Roman" w:cs="Times New Roman"/>
          <w:sz w:val="20"/>
          <w:szCs w:val="20"/>
          <w:lang w:val="en-GB"/>
        </w:rPr>
        <w:t>SIn</w:t>
      </w:r>
      <w:proofErr w:type="spellEnd"/>
      <w:r w:rsidR="00337EDC">
        <w:rPr>
          <w:rFonts w:ascii="Times New Roman" w:hAnsi="Times New Roman" w:cs="Times New Roman"/>
          <w:sz w:val="20"/>
          <w:szCs w:val="20"/>
          <w:lang w:val="en-GB"/>
        </w:rPr>
        <w:t xml:space="preserve">, </w:t>
      </w:r>
      <w:r w:rsidR="006129BD">
        <w:rPr>
          <w:rFonts w:ascii="Times New Roman" w:hAnsi="Times New Roman" w:cs="Times New Roman"/>
          <w:sz w:val="20"/>
          <w:szCs w:val="20"/>
          <w:lang w:val="en-GB"/>
        </w:rPr>
        <w:t xml:space="preserve">after </w:t>
      </w:r>
      <w:r w:rsidR="009F0E2E">
        <w:rPr>
          <w:rFonts w:ascii="Times New Roman" w:hAnsi="Times New Roman" w:cs="Times New Roman"/>
          <w:sz w:val="20"/>
          <w:szCs w:val="20"/>
          <w:lang w:val="en-GB"/>
        </w:rPr>
        <w:t>being released during combine</w:t>
      </w:r>
      <w:r w:rsidR="00337EDC">
        <w:rPr>
          <w:rFonts w:ascii="Times New Roman" w:hAnsi="Times New Roman" w:cs="Times New Roman"/>
          <w:sz w:val="20"/>
          <w:szCs w:val="20"/>
          <w:lang w:val="en-GB"/>
        </w:rPr>
        <w:t xml:space="preserve"> harvesting </w:t>
      </w:r>
      <w:r w:rsidR="009F0E2E">
        <w:rPr>
          <w:rFonts w:ascii="Times New Roman" w:hAnsi="Times New Roman" w:cs="Times New Roman"/>
          <w:sz w:val="20"/>
          <w:szCs w:val="20"/>
          <w:lang w:val="en-GB"/>
        </w:rPr>
        <w:t xml:space="preserve">at </w:t>
      </w:r>
      <w:r w:rsidR="00337EDC">
        <w:rPr>
          <w:rFonts w:ascii="Times New Roman" w:hAnsi="Times New Roman" w:cs="Times New Roman"/>
          <w:sz w:val="20"/>
          <w:szCs w:val="20"/>
          <w:lang w:val="en-GB"/>
        </w:rPr>
        <w:t xml:space="preserve">local </w:t>
      </w:r>
      <w:r w:rsidR="0008730B">
        <w:rPr>
          <w:rFonts w:ascii="Times New Roman" w:hAnsi="Times New Roman" w:cs="Times New Roman"/>
          <w:sz w:val="20"/>
          <w:szCs w:val="20"/>
          <w:lang w:val="en-GB"/>
        </w:rPr>
        <w:t>and</w:t>
      </w:r>
      <w:r w:rsidR="009F0E2E">
        <w:rPr>
          <w:rFonts w:ascii="Times New Roman" w:hAnsi="Times New Roman" w:cs="Times New Roman"/>
          <w:sz w:val="20"/>
          <w:szCs w:val="20"/>
          <w:lang w:val="en-GB"/>
        </w:rPr>
        <w:t xml:space="preserve"> </w:t>
      </w:r>
      <w:r w:rsidR="00337EDC">
        <w:rPr>
          <w:rFonts w:ascii="Times New Roman" w:hAnsi="Times New Roman" w:cs="Times New Roman"/>
          <w:sz w:val="20"/>
          <w:szCs w:val="20"/>
          <w:lang w:val="en-GB"/>
        </w:rPr>
        <w:t>distant fields</w:t>
      </w:r>
      <w:r w:rsidR="009F0E2E">
        <w:rPr>
          <w:rFonts w:ascii="Times New Roman" w:hAnsi="Times New Roman" w:cs="Times New Roman"/>
          <w:sz w:val="20"/>
          <w:szCs w:val="20"/>
          <w:lang w:val="en-GB"/>
        </w:rPr>
        <w:t xml:space="preserve">. </w:t>
      </w:r>
      <w:r w:rsidR="0006183A">
        <w:rPr>
          <w:rFonts w:ascii="Times New Roman" w:hAnsi="Times New Roman" w:cs="Times New Roman"/>
          <w:sz w:val="20"/>
          <w:szCs w:val="20"/>
          <w:lang w:val="en-GB"/>
        </w:rPr>
        <w:t xml:space="preserve"> </w:t>
      </w:r>
      <w:r w:rsidR="000F2A96">
        <w:rPr>
          <w:rFonts w:ascii="Times New Roman" w:hAnsi="Times New Roman" w:cs="Times New Roman"/>
          <w:sz w:val="20"/>
          <w:szCs w:val="20"/>
          <w:lang w:val="en-GB"/>
        </w:rPr>
        <w:t>Moreover, these species</w:t>
      </w:r>
      <w:r w:rsidR="0008730B">
        <w:rPr>
          <w:rFonts w:ascii="Times New Roman" w:hAnsi="Times New Roman" w:cs="Times New Roman"/>
          <w:sz w:val="20"/>
          <w:szCs w:val="20"/>
          <w:lang w:val="en-GB"/>
        </w:rPr>
        <w:t>’</w:t>
      </w:r>
      <w:r w:rsidR="009F0E2E">
        <w:rPr>
          <w:rFonts w:ascii="Times New Roman" w:hAnsi="Times New Roman" w:cs="Times New Roman"/>
          <w:sz w:val="20"/>
          <w:szCs w:val="20"/>
          <w:lang w:val="en-GB"/>
        </w:rPr>
        <w:t xml:space="preserve"> </w:t>
      </w:r>
      <w:r w:rsidR="000F2A96">
        <w:rPr>
          <w:rFonts w:ascii="Times New Roman" w:hAnsi="Times New Roman" w:cs="Times New Roman"/>
          <w:sz w:val="20"/>
          <w:szCs w:val="20"/>
          <w:lang w:val="en-GB"/>
        </w:rPr>
        <w:t>contribution</w:t>
      </w:r>
      <w:r w:rsidR="009F0E2E">
        <w:rPr>
          <w:rFonts w:ascii="Times New Roman" w:hAnsi="Times New Roman" w:cs="Times New Roman"/>
          <w:sz w:val="20"/>
          <w:szCs w:val="20"/>
          <w:lang w:val="en-GB"/>
        </w:rPr>
        <w:t xml:space="preserve"> to the total number of spores </w:t>
      </w:r>
      <w:r w:rsidR="006129BD">
        <w:rPr>
          <w:rFonts w:ascii="Times New Roman" w:hAnsi="Times New Roman" w:cs="Times New Roman"/>
          <w:sz w:val="20"/>
          <w:szCs w:val="20"/>
          <w:lang w:val="en-GB"/>
        </w:rPr>
        <w:t>may</w:t>
      </w:r>
      <w:r w:rsidR="0006183A">
        <w:rPr>
          <w:rFonts w:ascii="Times New Roman" w:hAnsi="Times New Roman" w:cs="Times New Roman"/>
          <w:sz w:val="20"/>
          <w:szCs w:val="20"/>
          <w:lang w:val="en-GB"/>
        </w:rPr>
        <w:t xml:space="preserve"> </w:t>
      </w:r>
      <w:r w:rsidR="00337EDC">
        <w:rPr>
          <w:rFonts w:ascii="Times New Roman" w:hAnsi="Times New Roman" w:cs="Times New Roman"/>
          <w:sz w:val="20"/>
          <w:szCs w:val="20"/>
          <w:lang w:val="en-GB"/>
        </w:rPr>
        <w:t xml:space="preserve">be </w:t>
      </w:r>
      <w:r w:rsidR="0006183A">
        <w:rPr>
          <w:rFonts w:ascii="Times New Roman" w:hAnsi="Times New Roman" w:cs="Times New Roman"/>
          <w:sz w:val="20"/>
          <w:szCs w:val="20"/>
          <w:lang w:val="en-GB"/>
        </w:rPr>
        <w:t>higher for the station in Viborg than in Copenhagen</w:t>
      </w:r>
      <w:r w:rsidR="006333B8">
        <w:rPr>
          <w:rFonts w:ascii="Times New Roman" w:hAnsi="Times New Roman" w:cs="Times New Roman"/>
          <w:sz w:val="20"/>
          <w:szCs w:val="20"/>
          <w:lang w:val="en-GB"/>
        </w:rPr>
        <w:t xml:space="preserve">, </w:t>
      </w:r>
      <w:r w:rsidR="0006183A">
        <w:rPr>
          <w:rFonts w:ascii="Times New Roman" w:hAnsi="Times New Roman" w:cs="Times New Roman"/>
          <w:sz w:val="20"/>
          <w:szCs w:val="20"/>
          <w:lang w:val="en-GB"/>
        </w:rPr>
        <w:t xml:space="preserve">as </w:t>
      </w:r>
      <w:r w:rsidR="000F2A96">
        <w:rPr>
          <w:rFonts w:ascii="Times New Roman" w:hAnsi="Times New Roman" w:cs="Times New Roman"/>
          <w:sz w:val="20"/>
          <w:szCs w:val="20"/>
          <w:lang w:val="en-GB"/>
        </w:rPr>
        <w:t xml:space="preserve">the </w:t>
      </w:r>
      <w:r w:rsidR="006333B8">
        <w:rPr>
          <w:rFonts w:ascii="Times New Roman" w:hAnsi="Times New Roman" w:cs="Times New Roman"/>
          <w:sz w:val="20"/>
          <w:szCs w:val="20"/>
          <w:lang w:val="en-GB"/>
        </w:rPr>
        <w:t xml:space="preserve">rooftop </w:t>
      </w:r>
      <w:r w:rsidR="000F2A96">
        <w:rPr>
          <w:rFonts w:ascii="Times New Roman" w:hAnsi="Times New Roman" w:cs="Times New Roman"/>
          <w:sz w:val="20"/>
          <w:szCs w:val="20"/>
          <w:lang w:val="en-GB"/>
        </w:rPr>
        <w:t>samples reflect</w:t>
      </w:r>
      <w:r w:rsidR="0006183A">
        <w:rPr>
          <w:rFonts w:ascii="Times New Roman" w:hAnsi="Times New Roman" w:cs="Times New Roman"/>
          <w:sz w:val="20"/>
          <w:szCs w:val="20"/>
          <w:lang w:val="en-GB"/>
        </w:rPr>
        <w:t xml:space="preserve"> </w:t>
      </w:r>
      <w:r w:rsidR="000F2A96">
        <w:rPr>
          <w:rFonts w:ascii="Times New Roman" w:hAnsi="Times New Roman" w:cs="Times New Roman"/>
          <w:sz w:val="20"/>
          <w:szCs w:val="20"/>
          <w:lang w:val="en-GB"/>
        </w:rPr>
        <w:t>a mix</w:t>
      </w:r>
      <w:r w:rsidR="0006183A">
        <w:rPr>
          <w:rFonts w:ascii="Times New Roman" w:hAnsi="Times New Roman" w:cs="Times New Roman"/>
          <w:sz w:val="20"/>
          <w:szCs w:val="20"/>
          <w:lang w:val="en-GB"/>
        </w:rPr>
        <w:t xml:space="preserve"> </w:t>
      </w:r>
      <w:r w:rsidR="00337EDC">
        <w:rPr>
          <w:rFonts w:ascii="Times New Roman" w:hAnsi="Times New Roman" w:cs="Times New Roman"/>
          <w:sz w:val="20"/>
          <w:szCs w:val="20"/>
          <w:lang w:val="en-GB"/>
        </w:rPr>
        <w:t>ov</w:t>
      </w:r>
      <w:r w:rsidR="0006183A">
        <w:rPr>
          <w:rFonts w:ascii="Times New Roman" w:hAnsi="Times New Roman" w:cs="Times New Roman"/>
          <w:sz w:val="20"/>
          <w:szCs w:val="20"/>
          <w:lang w:val="en-GB"/>
        </w:rPr>
        <w:t>er a range of environments</w:t>
      </w:r>
      <w:r w:rsidR="006333B8">
        <w:rPr>
          <w:rFonts w:ascii="Times New Roman" w:hAnsi="Times New Roman" w:cs="Times New Roman"/>
          <w:sz w:val="20"/>
          <w:szCs w:val="20"/>
          <w:lang w:val="en-GB"/>
        </w:rPr>
        <w:t xml:space="preserve"> </w:t>
      </w:r>
      <w:r w:rsidR="006333B8">
        <w:rPr>
          <w:rFonts w:ascii="Times New Roman" w:hAnsi="Times New Roman" w:cs="Times New Roman"/>
          <w:sz w:val="20"/>
          <w:szCs w:val="20"/>
          <w:lang w:val="en-GB"/>
        </w:rPr>
        <w:fldChar w:fldCharType="begin"/>
      </w:r>
      <w:r w:rsidR="006333B8">
        <w:rPr>
          <w:rFonts w:ascii="Times New Roman" w:hAnsi="Times New Roman" w:cs="Times New Roman"/>
          <w:sz w:val="20"/>
          <w:szCs w:val="20"/>
          <w:lang w:val="en-GB"/>
        </w:rPr>
        <w:instrText xml:space="preserve"> ADDIN EN.CITE &lt;EndNote&gt;&lt;Cite&gt;&lt;Author&gt;Nicolaisen&lt;/Author&gt;&lt;Year&gt;2017&lt;/Year&gt;&lt;RecNum&gt;284&lt;/RecNum&gt;&lt;DisplayText&gt;(Nicolaisen et al. 2017)&lt;/DisplayText&gt;&lt;record&gt;&lt;rec-number&gt;284&lt;/rec-number&gt;&lt;foreign-keys&gt;&lt;key app="EN" db-id="229d550vwftwtjerw9a5eazf52x22ex0zt5e" timestamp="1550398665"&gt;284&lt;/key&gt;&lt;/foreign-keys&gt;&lt;ref-type name="Journal Article"&gt;17&lt;/ref-type&gt;&lt;contributors&gt;&lt;authors&gt;&lt;author&gt;Nicolaisen,Mogens&lt;/author&gt;&lt;author&gt;West,Jonathan S.&lt;/author&gt;&lt;author&gt;Sapkota,Rumakanta&lt;/author&gt;&lt;author&gt;Canning,Gail G. M.&lt;/author&gt;&lt;author&gt;Schoen,Cor&lt;/author&gt;&lt;author&gt;Justesen,Annemarie F.&lt;/author&gt;&lt;/authors&gt;&lt;/contributors&gt;&lt;auth-address&gt;Mogens Nicolaisen,Department of Agroecology, Aarhus University,Slagelse, Denmark,mn@agro.au.dk&lt;/auth-address&gt;&lt;titles&gt;&lt;title&gt;Fungal Communities Including Plant Pathogens in Near Surface Air Are Similar across Northwestern Europe&lt;/title&gt;&lt;secondary-title&gt;Frontiers in Microbiology&lt;/secondary-title&gt;&lt;short-title&gt;Fungal communities in near surface air&lt;/short-title&gt;&lt;/titles&gt;&lt;periodical&gt;&lt;full-title&gt;Frontiers in Microbiology&lt;/full-title&gt;&lt;/periodical&gt;&lt;volume&gt;8&lt;/volume&gt;&lt;number&gt;1729&lt;/number&gt;&lt;keywords&gt;&lt;keyword&gt;Airborne,Plant Pathogen,metabarcoding,Air sampling,Urban&lt;/keyword&gt;&lt;/keywords&gt;&lt;dates&gt;&lt;year&gt;2017&lt;/year&gt;&lt;pub-dates&gt;&lt;date&gt;2017-September-08&lt;/date&gt;&lt;/pub-dates&gt;&lt;/dates&gt;&lt;isbn&gt;1664-302X&lt;/isbn&gt;&lt;work-type&gt;Original Research&lt;/work-type&gt;&lt;urls&gt;&lt;related-urls&gt;&lt;url&gt;https://www.frontiersin.org/article/10.3389/fmicb.2017.01729&lt;/url&gt;&lt;/related-urls&gt;&lt;/urls&gt;&lt;electronic-resource-num&gt;10.3389/fmicb.2017.01729&lt;/electronic-resource-num&gt;&lt;language&gt;English&lt;/language&gt;&lt;/record&gt;&lt;/Cite&gt;&lt;/EndNote&gt;</w:instrText>
      </w:r>
      <w:r w:rsidR="006333B8">
        <w:rPr>
          <w:rFonts w:ascii="Times New Roman" w:hAnsi="Times New Roman" w:cs="Times New Roman"/>
          <w:sz w:val="20"/>
          <w:szCs w:val="20"/>
          <w:lang w:val="en-GB"/>
        </w:rPr>
        <w:fldChar w:fldCharType="separate"/>
      </w:r>
      <w:r w:rsidR="006333B8">
        <w:rPr>
          <w:rFonts w:ascii="Times New Roman" w:hAnsi="Times New Roman" w:cs="Times New Roman"/>
          <w:noProof/>
          <w:sz w:val="20"/>
          <w:szCs w:val="20"/>
          <w:lang w:val="en-GB"/>
        </w:rPr>
        <w:t>(Nicolaisen et al. 2017)</w:t>
      </w:r>
      <w:r w:rsidR="006333B8">
        <w:rPr>
          <w:rFonts w:ascii="Times New Roman" w:hAnsi="Times New Roman" w:cs="Times New Roman"/>
          <w:sz w:val="20"/>
          <w:szCs w:val="20"/>
          <w:lang w:val="en-GB"/>
        </w:rPr>
        <w:fldChar w:fldCharType="end"/>
      </w:r>
      <w:r w:rsidR="000F2A96">
        <w:rPr>
          <w:rFonts w:ascii="Times New Roman" w:hAnsi="Times New Roman" w:cs="Times New Roman"/>
          <w:sz w:val="20"/>
          <w:szCs w:val="20"/>
          <w:lang w:val="en-GB"/>
        </w:rPr>
        <w:t xml:space="preserve">, </w:t>
      </w:r>
      <w:r w:rsidR="001F4CA8">
        <w:rPr>
          <w:rFonts w:ascii="Times New Roman" w:hAnsi="Times New Roman" w:cs="Times New Roman"/>
          <w:sz w:val="20"/>
          <w:szCs w:val="20"/>
          <w:lang w:val="en-GB"/>
        </w:rPr>
        <w:t>different for</w:t>
      </w:r>
      <w:r w:rsidR="000F2A96">
        <w:rPr>
          <w:rFonts w:ascii="Times New Roman" w:hAnsi="Times New Roman" w:cs="Times New Roman"/>
          <w:sz w:val="20"/>
          <w:szCs w:val="20"/>
          <w:lang w:val="en-GB"/>
        </w:rPr>
        <w:t xml:space="preserve"> Viborg and Copenhagen</w:t>
      </w:r>
      <w:r w:rsidR="001F4CA8">
        <w:rPr>
          <w:rFonts w:ascii="Times New Roman" w:hAnsi="Times New Roman" w:cs="Times New Roman"/>
          <w:sz w:val="20"/>
          <w:szCs w:val="20"/>
          <w:lang w:val="en-GB"/>
        </w:rPr>
        <w:t xml:space="preserve"> (</w:t>
      </w:r>
      <w:proofErr w:type="spellStart"/>
      <w:r w:rsidR="001F4CA8">
        <w:rPr>
          <w:rFonts w:ascii="Times New Roman" w:hAnsi="Times New Roman" w:cs="Times New Roman"/>
          <w:sz w:val="20"/>
          <w:szCs w:val="20"/>
          <w:lang w:val="en-GB"/>
        </w:rPr>
        <w:t>SM_Tab</w:t>
      </w:r>
      <w:proofErr w:type="spellEnd"/>
      <w:r w:rsidR="001F4CA8">
        <w:rPr>
          <w:rFonts w:ascii="Times New Roman" w:hAnsi="Times New Roman" w:cs="Times New Roman"/>
          <w:sz w:val="20"/>
          <w:szCs w:val="20"/>
          <w:lang w:val="en-GB"/>
        </w:rPr>
        <w:t>. 2)</w:t>
      </w:r>
      <w:r w:rsidR="006333B8">
        <w:rPr>
          <w:rFonts w:ascii="Times New Roman" w:hAnsi="Times New Roman" w:cs="Times New Roman"/>
          <w:sz w:val="20"/>
          <w:szCs w:val="20"/>
          <w:lang w:val="en-GB"/>
        </w:rPr>
        <w:t xml:space="preserve">. </w:t>
      </w:r>
    </w:p>
    <w:p w14:paraId="3D3E3CA2" w14:textId="5C6EFC24" w:rsidR="00793472" w:rsidRPr="00CF0178" w:rsidRDefault="00180560" w:rsidP="00180560">
      <w:pPr>
        <w:spacing w:line="360" w:lineRule="auto"/>
        <w:ind w:firstLine="720"/>
        <w:jc w:val="both"/>
        <w:rPr>
          <w:rFonts w:ascii="Times New Roman" w:hAnsi="Times New Roman" w:cs="Times New Roman"/>
          <w:sz w:val="20"/>
          <w:szCs w:val="20"/>
          <w:lang w:val="en-GB"/>
        </w:rPr>
      </w:pPr>
      <w:r w:rsidRPr="00180560">
        <w:rPr>
          <w:rFonts w:ascii="Times New Roman" w:hAnsi="Times New Roman" w:cs="Times New Roman"/>
          <w:sz w:val="20"/>
          <w:szCs w:val="20"/>
          <w:lang w:val="en-GB"/>
        </w:rPr>
        <w:t>The morphological differentiation of the dominating species in the air of Denmark as well as at oth</w:t>
      </w:r>
      <w:r w:rsidR="00337EDC">
        <w:rPr>
          <w:rFonts w:ascii="Times New Roman" w:hAnsi="Times New Roman" w:cs="Times New Roman"/>
          <w:sz w:val="20"/>
          <w:szCs w:val="20"/>
          <w:lang w:val="en-GB"/>
        </w:rPr>
        <w:t xml:space="preserve">er locations, can provide a missing link for </w:t>
      </w:r>
      <w:r w:rsidRPr="00180560">
        <w:rPr>
          <w:rFonts w:ascii="Times New Roman" w:hAnsi="Times New Roman" w:cs="Times New Roman"/>
          <w:sz w:val="20"/>
          <w:szCs w:val="20"/>
          <w:lang w:val="en-GB"/>
        </w:rPr>
        <w:t xml:space="preserve">defining the main sources of </w:t>
      </w:r>
      <w:r w:rsidR="004514E0">
        <w:rPr>
          <w:rFonts w:ascii="Times New Roman" w:hAnsi="Times New Roman" w:cs="Times New Roman"/>
          <w:sz w:val="20"/>
          <w:szCs w:val="20"/>
          <w:lang w:val="en-GB"/>
        </w:rPr>
        <w:t xml:space="preserve">airborne </w:t>
      </w:r>
      <w:proofErr w:type="spellStart"/>
      <w:r w:rsidRPr="00180560">
        <w:rPr>
          <w:rFonts w:ascii="Times New Roman" w:hAnsi="Times New Roman" w:cs="Times New Roman"/>
          <w:i/>
          <w:sz w:val="20"/>
          <w:szCs w:val="20"/>
          <w:lang w:val="en-GB"/>
        </w:rPr>
        <w:t>Alternaria</w:t>
      </w:r>
      <w:proofErr w:type="spellEnd"/>
      <w:r w:rsidRPr="00180560">
        <w:rPr>
          <w:rFonts w:ascii="Times New Roman" w:hAnsi="Times New Roman" w:cs="Times New Roman"/>
          <w:sz w:val="20"/>
          <w:szCs w:val="20"/>
          <w:lang w:val="en-GB"/>
        </w:rPr>
        <w:t>.</w:t>
      </w:r>
    </w:p>
    <w:p w14:paraId="29324738" w14:textId="493F803B" w:rsidR="0004605A" w:rsidRPr="00D72E73" w:rsidRDefault="0004605A" w:rsidP="00CF0178">
      <w:pPr>
        <w:spacing w:line="360" w:lineRule="auto"/>
        <w:jc w:val="both"/>
        <w:rPr>
          <w:rFonts w:ascii="Times New Roman" w:hAnsi="Times New Roman" w:cs="Times New Roman"/>
          <w:sz w:val="20"/>
          <w:szCs w:val="20"/>
        </w:rPr>
      </w:pPr>
    </w:p>
    <w:p w14:paraId="08E30331" w14:textId="77777777" w:rsidR="0004605A" w:rsidRPr="00D72E73" w:rsidRDefault="0004605A" w:rsidP="0058627C">
      <w:pPr>
        <w:spacing w:line="360" w:lineRule="auto"/>
        <w:jc w:val="both"/>
        <w:outlineLvl w:val="0"/>
        <w:rPr>
          <w:rFonts w:ascii="Times New Roman" w:hAnsi="Times New Roman" w:cs="Times New Roman"/>
          <w:sz w:val="20"/>
          <w:szCs w:val="20"/>
        </w:rPr>
      </w:pPr>
      <w:r w:rsidRPr="00D72E73">
        <w:rPr>
          <w:rFonts w:ascii="Times New Roman" w:hAnsi="Times New Roman" w:cs="Times New Roman"/>
          <w:sz w:val="20"/>
          <w:szCs w:val="20"/>
        </w:rPr>
        <w:t>4.3 Back-trajectories analysis</w:t>
      </w:r>
    </w:p>
    <w:p w14:paraId="07FE2C19" w14:textId="77777777" w:rsidR="0004605A" w:rsidRPr="00D72E73" w:rsidRDefault="0004605A" w:rsidP="0058627C">
      <w:pPr>
        <w:spacing w:line="360" w:lineRule="auto"/>
        <w:ind w:firstLine="720"/>
        <w:jc w:val="both"/>
        <w:rPr>
          <w:rFonts w:ascii="Times New Roman" w:hAnsi="Times New Roman" w:cs="Times New Roman"/>
          <w:sz w:val="20"/>
          <w:szCs w:val="20"/>
        </w:rPr>
      </w:pPr>
      <w:r w:rsidRPr="00D72E73">
        <w:rPr>
          <w:rFonts w:ascii="Times New Roman" w:hAnsi="Times New Roman" w:cs="Times New Roman"/>
          <w:sz w:val="20"/>
          <w:szCs w:val="20"/>
        </w:rPr>
        <w:lastRenderedPageBreak/>
        <w:t xml:space="preserve">The differences in the trajectories direction between the low and high concentration days had a similar pattern for both stations, i.e. an increase in the number of air masses coming from the South-East direction on the high days and an increase in the number of air masses coming from the North and North-West directions during the low concentration days. In case of the Viborg station this pattern was more distinctive, as very few trajectories were distributed over Germany and Poland on the low days at the station, while on the low days at the Copenhagen station, 14.5% of trajectories were coming from the South, passing over northern/north-eastern Germany. </w:t>
      </w:r>
    </w:p>
    <w:p w14:paraId="3CEE5E86" w14:textId="33403EEA" w:rsidR="0004605A" w:rsidRPr="00D72E73" w:rsidRDefault="0004605A" w:rsidP="0058627C">
      <w:pPr>
        <w:spacing w:line="360" w:lineRule="auto"/>
        <w:ind w:firstLine="720"/>
        <w:jc w:val="both"/>
        <w:rPr>
          <w:rFonts w:ascii="Times New Roman" w:hAnsi="Times New Roman" w:cs="Times New Roman"/>
          <w:sz w:val="20"/>
          <w:szCs w:val="20"/>
        </w:rPr>
      </w:pPr>
      <w:r w:rsidRPr="00D72E73">
        <w:rPr>
          <w:rFonts w:ascii="Times New Roman" w:hAnsi="Times New Roman" w:cs="Times New Roman"/>
          <w:sz w:val="20"/>
          <w:szCs w:val="20"/>
        </w:rPr>
        <w:t xml:space="preserve">Agricultural source-areas in northern Germany and northern/central Poland have previously been associated with high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w:t>
      </w:r>
      <w:r w:rsidR="00D610F2">
        <w:rPr>
          <w:rFonts w:ascii="Times New Roman" w:hAnsi="Times New Roman" w:cs="Times New Roman"/>
          <w:sz w:val="20"/>
          <w:szCs w:val="20"/>
        </w:rPr>
        <w:t xml:space="preserve">spore </w:t>
      </w:r>
      <w:r w:rsidRPr="00D72E73">
        <w:rPr>
          <w:rFonts w:ascii="Times New Roman" w:hAnsi="Times New Roman" w:cs="Times New Roman"/>
          <w:sz w:val="20"/>
          <w:szCs w:val="20"/>
        </w:rPr>
        <w:t xml:space="preserve">concentrations measured at Copenhagen station </w:t>
      </w:r>
      <w:r w:rsidRPr="00D72E73">
        <w:rPr>
          <w:rFonts w:ascii="Times New Roman" w:hAnsi="Times New Roman" w:cs="Times New Roman"/>
          <w:noProof/>
          <w:sz w:val="20"/>
          <w:szCs w:val="20"/>
        </w:rPr>
        <w:t>(Skjøth et al. 2012)</w:t>
      </w:r>
      <w:r w:rsidRPr="00D72E73">
        <w:rPr>
          <w:rFonts w:ascii="Times New Roman" w:hAnsi="Times New Roman" w:cs="Times New Roman"/>
          <w:sz w:val="20"/>
          <w:szCs w:val="20"/>
        </w:rPr>
        <w:t xml:space="preserve">. However, the summer winds coming from the South-East are also associated with dry, warm, and stable weather in Denmark </w:t>
      </w:r>
      <w:r w:rsidRPr="00D72E73">
        <w:rPr>
          <w:rFonts w:ascii="Times New Roman" w:hAnsi="Times New Roman" w:cs="Times New Roman"/>
          <w:noProof/>
          <w:sz w:val="20"/>
          <w:szCs w:val="20"/>
        </w:rPr>
        <w:t>(Theilgaard 2007)</w:t>
      </w:r>
      <w:r w:rsidRPr="00D72E73">
        <w:rPr>
          <w:rFonts w:ascii="Times New Roman" w:hAnsi="Times New Roman" w:cs="Times New Roman"/>
          <w:sz w:val="20"/>
          <w:szCs w:val="20"/>
        </w:rPr>
        <w:t xml:space="preserve">, i.e. the weather suitable for harvesting in Denmark. We found higher precipitation on the low concentration days along with increased number of trajectories coming from the West, North-West and North (Tab.2, Fig. 4, Fig.5). Similar </w:t>
      </w:r>
      <w:r w:rsidR="00F8779B" w:rsidRPr="00D72E73">
        <w:rPr>
          <w:rFonts w:ascii="Times New Roman" w:hAnsi="Times New Roman" w:cs="Times New Roman"/>
          <w:sz w:val="20"/>
          <w:szCs w:val="20"/>
        </w:rPr>
        <w:t>large-scale</w:t>
      </w:r>
      <w:r w:rsidRPr="00D72E73">
        <w:rPr>
          <w:rFonts w:ascii="Times New Roman" w:hAnsi="Times New Roman" w:cs="Times New Roman"/>
          <w:sz w:val="20"/>
          <w:szCs w:val="20"/>
        </w:rPr>
        <w:t xml:space="preserve"> weather patterns (dry, warm weather with eastern and south-eastern winds and rainy, unstable weather with western, north and north-western winds) were reported in recently published research with birch pollen air concentrations in two Swedish cities, Gothenburg and, located in ≈30 km South-West from the Copenhagen station, Malmo </w:t>
      </w:r>
      <w:r w:rsidRPr="00D72E73">
        <w:rPr>
          <w:rFonts w:ascii="Times New Roman" w:hAnsi="Times New Roman" w:cs="Times New Roman"/>
          <w:noProof/>
          <w:sz w:val="20"/>
          <w:szCs w:val="20"/>
        </w:rPr>
        <w:t>(Grundström et al. 2017)</w:t>
      </w:r>
      <w:r w:rsidRPr="00D72E73">
        <w:rPr>
          <w:rFonts w:ascii="Times New Roman" w:hAnsi="Times New Roman" w:cs="Times New Roman"/>
          <w:sz w:val="20"/>
          <w:szCs w:val="20"/>
        </w:rPr>
        <w:t xml:space="preserve">. Higher precipitation on the low concentration days may have led to the reduced harvesting conditions in Denmark, and, therefore, to the decreased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spore dispersion and increased spore deposition. Furthermore, on the high concentrations days diurnal bi-hourly concentrations followed the local diurnal temperature and relative humidity fluctuations </w:t>
      </w:r>
      <w:r w:rsidRPr="00D72E73">
        <w:rPr>
          <w:rFonts w:ascii="Times New Roman" w:hAnsi="Times New Roman" w:cs="Times New Roman"/>
          <w:noProof/>
          <w:sz w:val="20"/>
          <w:szCs w:val="20"/>
        </w:rPr>
        <w:t>(Rotem 1994)</w:t>
      </w:r>
      <w:r w:rsidRPr="00D72E73">
        <w:rPr>
          <w:rFonts w:ascii="Times New Roman" w:hAnsi="Times New Roman" w:cs="Times New Roman"/>
          <w:sz w:val="20"/>
          <w:szCs w:val="20"/>
        </w:rPr>
        <w:t xml:space="preserve">, which indicates the local nature of the sources </w:t>
      </w:r>
      <w:r w:rsidRPr="00D72E73">
        <w:rPr>
          <w:rFonts w:ascii="Times New Roman" w:hAnsi="Times New Roman" w:cs="Times New Roman"/>
          <w:noProof/>
          <w:sz w:val="20"/>
          <w:szCs w:val="20"/>
        </w:rPr>
        <w:t>(Skjøth et al. 2012)</w:t>
      </w:r>
      <w:r w:rsidRPr="00D72E73">
        <w:rPr>
          <w:rFonts w:ascii="Times New Roman" w:hAnsi="Times New Roman" w:cs="Times New Roman"/>
          <w:sz w:val="20"/>
          <w:szCs w:val="20"/>
        </w:rPr>
        <w:t xml:space="preserve">. The fact, that during the night and early morning the average bi-hourly concentrations were close in values for both stations and during the day the bi-hourly concentrations were higher at the Viborg station may also be related to the more intensive local harvesting on the larger number of agricultural sources rather, than to the contribution of spores from the remote sources. </w:t>
      </w:r>
    </w:p>
    <w:p w14:paraId="1FAD114D" w14:textId="7DA04546" w:rsidR="0004605A" w:rsidRPr="00D72E73" w:rsidRDefault="0004605A" w:rsidP="0058627C">
      <w:pPr>
        <w:spacing w:line="360" w:lineRule="auto"/>
        <w:ind w:firstLine="720"/>
        <w:jc w:val="both"/>
        <w:rPr>
          <w:rFonts w:ascii="Times New Roman" w:hAnsi="Times New Roman" w:cs="Times New Roman"/>
          <w:sz w:val="20"/>
          <w:szCs w:val="20"/>
        </w:rPr>
      </w:pPr>
      <w:r w:rsidRPr="00D72E73">
        <w:rPr>
          <w:rFonts w:ascii="Times New Roman" w:hAnsi="Times New Roman" w:cs="Times New Roman"/>
          <w:sz w:val="20"/>
          <w:szCs w:val="20"/>
        </w:rPr>
        <w:t>On the high concentration days in Viborg 17% of the trajectories were originating in Scotland, 12% - in central/southern England and 2</w:t>
      </w:r>
      <w:r w:rsidR="00EC213B">
        <w:rPr>
          <w:rFonts w:ascii="Times New Roman" w:hAnsi="Times New Roman" w:cs="Times New Roman"/>
          <w:sz w:val="20"/>
          <w:szCs w:val="20"/>
        </w:rPr>
        <w:t>0</w:t>
      </w:r>
      <w:r w:rsidRPr="00D72E73">
        <w:rPr>
          <w:rFonts w:ascii="Times New Roman" w:hAnsi="Times New Roman" w:cs="Times New Roman"/>
          <w:sz w:val="20"/>
          <w:szCs w:val="20"/>
        </w:rPr>
        <w:t xml:space="preserve">% in the North Sea (Fig. 5a). The areas in the central England (Derby and Leicester) have been shown to measure high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annual </w:t>
      </w:r>
      <w:proofErr w:type="spellStart"/>
      <w:r w:rsidRPr="00D72E73">
        <w:rPr>
          <w:rFonts w:ascii="Times New Roman" w:hAnsi="Times New Roman" w:cs="Times New Roman"/>
          <w:sz w:val="20"/>
          <w:szCs w:val="20"/>
        </w:rPr>
        <w:t>SIns</w:t>
      </w:r>
      <w:proofErr w:type="spellEnd"/>
      <w:r w:rsidRPr="00D72E73">
        <w:rPr>
          <w:rFonts w:ascii="Times New Roman" w:hAnsi="Times New Roman" w:cs="Times New Roman"/>
          <w:sz w:val="20"/>
          <w:szCs w:val="20"/>
        </w:rPr>
        <w:t xml:space="preserve"> </w:t>
      </w:r>
      <w:r w:rsidRPr="00D72E73">
        <w:rPr>
          <w:rFonts w:ascii="Times New Roman" w:hAnsi="Times New Roman" w:cs="Times New Roman"/>
          <w:noProof/>
          <w:sz w:val="20"/>
          <w:szCs w:val="20"/>
        </w:rPr>
        <w:t>(Skjøth et al. 2016)</w:t>
      </w:r>
      <w:r w:rsidRPr="00D72E73">
        <w:rPr>
          <w:rFonts w:ascii="Times New Roman" w:hAnsi="Times New Roman" w:cs="Times New Roman"/>
          <w:sz w:val="20"/>
          <w:szCs w:val="20"/>
        </w:rPr>
        <w:t xml:space="preserve">. Considering the possibility of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w:t>
      </w:r>
      <w:r w:rsidR="00D610F2">
        <w:rPr>
          <w:rFonts w:ascii="Times New Roman" w:hAnsi="Times New Roman" w:cs="Times New Roman"/>
          <w:sz w:val="20"/>
          <w:szCs w:val="20"/>
        </w:rPr>
        <w:t xml:space="preserve">spores </w:t>
      </w:r>
      <w:r w:rsidRPr="00D72E73">
        <w:rPr>
          <w:rFonts w:ascii="Times New Roman" w:hAnsi="Times New Roman" w:cs="Times New Roman"/>
          <w:sz w:val="20"/>
          <w:szCs w:val="20"/>
        </w:rPr>
        <w:t xml:space="preserve">long distant transport from the UK, one has to bear in mind the more than 1000 km between Denmark and the UK. Although it has been shown that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spores can traverse large distances, the number of spores able to undergo a long distant transport is negatively correlated with the distance. If the contribution from the long distant transport of spores released in the UK can be considered negligible, more than a half of air masses arriving in Viborg on the high concentration days were passing over western Denmark, i.e. over the areas with high number of local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sources</w:t>
      </w:r>
      <w:r w:rsidR="00D610F2">
        <w:rPr>
          <w:rFonts w:ascii="Times New Roman" w:hAnsi="Times New Roman" w:cs="Times New Roman"/>
          <w:sz w:val="20"/>
          <w:szCs w:val="20"/>
        </w:rPr>
        <w:t xml:space="preserve"> </w:t>
      </w:r>
      <w:r w:rsidRPr="00D72E73">
        <w:rPr>
          <w:rFonts w:ascii="Times New Roman" w:hAnsi="Times New Roman" w:cs="Times New Roman"/>
          <w:noProof/>
          <w:sz w:val="20"/>
          <w:szCs w:val="20"/>
        </w:rPr>
        <w:t>(Skjøth et al. 2012)</w:t>
      </w:r>
      <w:r w:rsidRPr="00D72E73">
        <w:rPr>
          <w:rFonts w:ascii="Times New Roman" w:hAnsi="Times New Roman" w:cs="Times New Roman"/>
          <w:sz w:val="20"/>
          <w:szCs w:val="20"/>
        </w:rPr>
        <w:t xml:space="preserve">. The rest of the trajectories (45%) were coming from the East and South East, originating in the areas of continental Europe (Poland, Germany) and southern Sweden, which are in closer proximity to Viborg than the UK. However, the same air masses have passed over the agricultural sources located in the central and southern Denmark, which in case of lower precipitation values on the high days, were, at least partially, undergoing harvesting. </w:t>
      </w:r>
    </w:p>
    <w:p w14:paraId="4D7D698C" w14:textId="505C93EA" w:rsidR="0004605A" w:rsidRPr="00D72E73" w:rsidRDefault="0004605A" w:rsidP="0058627C">
      <w:pPr>
        <w:spacing w:line="360" w:lineRule="auto"/>
        <w:ind w:firstLine="720"/>
        <w:jc w:val="both"/>
        <w:rPr>
          <w:rFonts w:ascii="Times New Roman" w:hAnsi="Times New Roman" w:cs="Times New Roman"/>
          <w:sz w:val="20"/>
          <w:szCs w:val="20"/>
        </w:rPr>
      </w:pPr>
      <w:r w:rsidRPr="00D72E73">
        <w:rPr>
          <w:rFonts w:ascii="Times New Roman" w:hAnsi="Times New Roman" w:cs="Times New Roman"/>
          <w:sz w:val="20"/>
          <w:szCs w:val="20"/>
        </w:rPr>
        <w:t xml:space="preserve">On high concentration days in Copenhagen 42% of the trajectories were passing over Jutland, with other 58% passing over northern Germany, central/northern Poland and southern Sweden (Fig. 4a). Although the distance between Viborg and Copenhagen is below 250 km, the location of Copenhagen in terms of distant and local (Danish) sources availability is rather different from Viborg. Copenhagen is mainly surrounded by the Baltic Sea, which divides it from continental Europe with less than 200 km distance and with around 20 km from southern Sweden. According to the inventory map of </w:t>
      </w:r>
      <w:proofErr w:type="spellStart"/>
      <w:r w:rsidRPr="000F161E">
        <w:rPr>
          <w:rFonts w:ascii="Times New Roman" w:hAnsi="Times New Roman" w:cs="Times New Roman"/>
          <w:i/>
          <w:sz w:val="20"/>
          <w:szCs w:val="20"/>
        </w:rPr>
        <w:t>Alternaria</w:t>
      </w:r>
      <w:proofErr w:type="spellEnd"/>
      <w:r w:rsidR="00D610F2">
        <w:rPr>
          <w:rFonts w:ascii="Times New Roman" w:hAnsi="Times New Roman" w:cs="Times New Roman"/>
          <w:sz w:val="20"/>
          <w:szCs w:val="20"/>
        </w:rPr>
        <w:t xml:space="preserve"> </w:t>
      </w:r>
      <w:r w:rsidRPr="00D72E73">
        <w:rPr>
          <w:rFonts w:ascii="Times New Roman" w:hAnsi="Times New Roman" w:cs="Times New Roman"/>
          <w:sz w:val="20"/>
          <w:szCs w:val="20"/>
        </w:rPr>
        <w:t xml:space="preserve">potential sources in central and northern Europe, the highest density of the sources </w:t>
      </w:r>
      <w:proofErr w:type="gramStart"/>
      <w:r w:rsidR="008A396E">
        <w:rPr>
          <w:rFonts w:ascii="Times New Roman" w:hAnsi="Times New Roman" w:cs="Times New Roman"/>
          <w:sz w:val="20"/>
          <w:szCs w:val="20"/>
        </w:rPr>
        <w:t xml:space="preserve">is </w:t>
      </w:r>
      <w:r w:rsidRPr="00D72E73">
        <w:rPr>
          <w:rFonts w:ascii="Times New Roman" w:hAnsi="Times New Roman" w:cs="Times New Roman"/>
          <w:sz w:val="20"/>
          <w:szCs w:val="20"/>
        </w:rPr>
        <w:t xml:space="preserve"> located</w:t>
      </w:r>
      <w:proofErr w:type="gramEnd"/>
      <w:r w:rsidRPr="00D72E73">
        <w:rPr>
          <w:rFonts w:ascii="Times New Roman" w:hAnsi="Times New Roman" w:cs="Times New Roman"/>
          <w:sz w:val="20"/>
          <w:szCs w:val="20"/>
        </w:rPr>
        <w:t xml:space="preserve"> </w:t>
      </w:r>
      <w:r w:rsidRPr="00D72E73">
        <w:rPr>
          <w:rFonts w:ascii="Times New Roman" w:hAnsi="Times New Roman" w:cs="Times New Roman"/>
          <w:sz w:val="20"/>
          <w:szCs w:val="20"/>
        </w:rPr>
        <w:lastRenderedPageBreak/>
        <w:t xml:space="preserve">in Western Denmark, Southern Scania (Sweden), central/northern Germany and Poland </w:t>
      </w:r>
      <w:r w:rsidRPr="00D72E73">
        <w:rPr>
          <w:rFonts w:ascii="Times New Roman" w:hAnsi="Times New Roman" w:cs="Times New Roman"/>
          <w:noProof/>
          <w:sz w:val="20"/>
          <w:szCs w:val="20"/>
        </w:rPr>
        <w:t>(Skjøth et al. 2012)</w:t>
      </w:r>
      <w:r w:rsidRPr="00D72E73">
        <w:rPr>
          <w:rFonts w:ascii="Times New Roman" w:hAnsi="Times New Roman" w:cs="Times New Roman"/>
          <w:sz w:val="20"/>
          <w:szCs w:val="20"/>
        </w:rPr>
        <w:t xml:space="preserve">.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seasons were on average two weeks shorter in Viborg, which might be attributed to the shorter period of observations at this station. However, the annual daily average time-series curve for Viborg did not reach the basal levels only in the end of 2014 season (Fig.2). The peak concentrations dates happened around the same dates at both stations (with a maximum variation of 4 days), except for 2012, when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annual indices and annual peak had exceptionally low values, at the Viborg station particularly (Tab.1). This complies with the previous findings of a rather synchronized peak concentrations in the middle of summer in central-northern Europe in general, presumed to be caused by accumulative effect of simultaneous crop harvesting in several European regions </w:t>
      </w:r>
      <w:r w:rsidRPr="00D72E73">
        <w:rPr>
          <w:rFonts w:ascii="Times New Roman" w:hAnsi="Times New Roman" w:cs="Times New Roman"/>
          <w:noProof/>
          <w:sz w:val="20"/>
          <w:szCs w:val="20"/>
        </w:rPr>
        <w:t>(Skjøth et al. 2016)</w:t>
      </w:r>
      <w:r w:rsidRPr="00D72E73">
        <w:rPr>
          <w:rFonts w:ascii="Times New Roman" w:hAnsi="Times New Roman" w:cs="Times New Roman"/>
          <w:sz w:val="20"/>
          <w:szCs w:val="20"/>
        </w:rPr>
        <w:t xml:space="preserve">.  Therefore, the season of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spores in the air of Viborg might be considered to start some days later compared to Copenhagen with the major numbers of spores distributed closely around the peak day. Assuming, that higher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w:t>
      </w:r>
      <w:r w:rsidR="0091478B">
        <w:rPr>
          <w:rFonts w:ascii="Times New Roman" w:hAnsi="Times New Roman" w:cs="Times New Roman"/>
          <w:sz w:val="20"/>
          <w:szCs w:val="20"/>
        </w:rPr>
        <w:t xml:space="preserve">spore </w:t>
      </w:r>
      <w:r w:rsidRPr="00D72E73">
        <w:rPr>
          <w:rFonts w:ascii="Times New Roman" w:hAnsi="Times New Roman" w:cs="Times New Roman"/>
          <w:sz w:val="20"/>
          <w:szCs w:val="20"/>
        </w:rPr>
        <w:t xml:space="preserve">air concentrations are registered earlier in more southern locations, the longer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season in Copenhagen may have been caused by the intermittent transport of spores from the continent, where the season had already begun. Furthermore, the accumulation of heat above the threshold, necessary for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sporulation during the growing season (growing degree days) and closely related to the season start </w:t>
      </w:r>
      <w:r w:rsidRPr="00D72E73">
        <w:rPr>
          <w:rFonts w:ascii="Times New Roman" w:hAnsi="Times New Roman" w:cs="Times New Roman"/>
          <w:noProof/>
          <w:sz w:val="20"/>
          <w:szCs w:val="20"/>
        </w:rPr>
        <w:t>(Skjøth et al. 2016)</w:t>
      </w:r>
      <w:r w:rsidRPr="00D72E73">
        <w:rPr>
          <w:rFonts w:ascii="Times New Roman" w:hAnsi="Times New Roman" w:cs="Times New Roman"/>
          <w:sz w:val="20"/>
          <w:szCs w:val="20"/>
        </w:rPr>
        <w:t xml:space="preserve">, could have reached the critical values earlier in Copenhagen due to slightly warmer temperatures. The end of the season (90% method) was reported to happen later in the south-eastern direction in the central and eastern Europe </w:t>
      </w:r>
      <w:r w:rsidRPr="00D72E73">
        <w:rPr>
          <w:rFonts w:ascii="Times New Roman" w:hAnsi="Times New Roman" w:cs="Times New Roman"/>
          <w:noProof/>
          <w:sz w:val="20"/>
          <w:szCs w:val="20"/>
        </w:rPr>
        <w:t>(Kasprzyk et al. 2015)</w:t>
      </w:r>
      <w:r w:rsidRPr="00D72E73">
        <w:rPr>
          <w:rFonts w:ascii="Times New Roman" w:hAnsi="Times New Roman" w:cs="Times New Roman"/>
          <w:sz w:val="20"/>
          <w:szCs w:val="20"/>
        </w:rPr>
        <w:t xml:space="preserve">. The same may be true for the northern Europe as the Copenhagen station, apart from being located somewhat to the South-East from the Viborg station, may be affected by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continental sources in Poland, which are also located to the South-East from Copenhagen, and possibly characterized by a later end of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season. Thus,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Septemb</w:t>
      </w:r>
      <w:r w:rsidR="00B207D4">
        <w:rPr>
          <w:rFonts w:ascii="Times New Roman" w:hAnsi="Times New Roman" w:cs="Times New Roman"/>
          <w:sz w:val="20"/>
          <w:szCs w:val="20"/>
        </w:rPr>
        <w:t xml:space="preserve">er monthly </w:t>
      </w:r>
      <w:proofErr w:type="spellStart"/>
      <w:r w:rsidR="00B207D4">
        <w:rPr>
          <w:rFonts w:ascii="Times New Roman" w:hAnsi="Times New Roman" w:cs="Times New Roman"/>
          <w:sz w:val="20"/>
          <w:szCs w:val="20"/>
        </w:rPr>
        <w:t>SIn</w:t>
      </w:r>
      <w:proofErr w:type="spellEnd"/>
      <w:r w:rsidR="00B207D4">
        <w:rPr>
          <w:rFonts w:ascii="Times New Roman" w:hAnsi="Times New Roman" w:cs="Times New Roman"/>
          <w:sz w:val="20"/>
          <w:szCs w:val="20"/>
        </w:rPr>
        <w:t xml:space="preserve"> can reach </w:t>
      </w:r>
      <w:proofErr w:type="gramStart"/>
      <w:r w:rsidR="00B207D4">
        <w:rPr>
          <w:rFonts w:ascii="Times New Roman" w:hAnsi="Times New Roman" w:cs="Times New Roman"/>
          <w:sz w:val="20"/>
          <w:szCs w:val="20"/>
        </w:rPr>
        <w:t xml:space="preserve">2,000 </w:t>
      </w:r>
      <w:r w:rsidRPr="00D72E73">
        <w:rPr>
          <w:rFonts w:ascii="Times New Roman" w:hAnsi="Times New Roman" w:cs="Times New Roman"/>
          <w:sz w:val="20"/>
          <w:szCs w:val="20"/>
        </w:rPr>
        <w:t>day</w:t>
      </w:r>
      <w:proofErr w:type="gramEnd"/>
      <w:r w:rsidRPr="00D72E73">
        <w:rPr>
          <w:rFonts w:ascii="Times New Roman" w:hAnsi="Times New Roman" w:cs="Times New Roman"/>
          <w:sz w:val="20"/>
          <w:szCs w:val="20"/>
        </w:rPr>
        <w:t xml:space="preserve"> s m</w:t>
      </w:r>
      <w:r w:rsidRPr="00D72E73">
        <w:rPr>
          <w:rFonts w:ascii="Times New Roman" w:hAnsi="Times New Roman" w:cs="Times New Roman"/>
          <w:sz w:val="20"/>
          <w:szCs w:val="20"/>
          <w:vertAlign w:val="superscript"/>
        </w:rPr>
        <w:t>-3</w:t>
      </w:r>
      <w:r w:rsidRPr="00D72E73">
        <w:rPr>
          <w:rFonts w:ascii="Times New Roman" w:hAnsi="Times New Roman" w:cs="Times New Roman"/>
          <w:sz w:val="20"/>
          <w:szCs w:val="20"/>
        </w:rPr>
        <w:t xml:space="preserve"> in Poznan </w:t>
      </w:r>
      <w:r w:rsidRPr="00D72E73">
        <w:rPr>
          <w:rFonts w:ascii="Times New Roman" w:hAnsi="Times New Roman" w:cs="Times New Roman"/>
          <w:noProof/>
          <w:sz w:val="20"/>
          <w:szCs w:val="20"/>
        </w:rPr>
        <w:t>(Kasprzyk et al. 2013; Kasprzyk et al. 2015)</w:t>
      </w:r>
      <w:r w:rsidR="00B207D4">
        <w:rPr>
          <w:rFonts w:ascii="Times New Roman" w:hAnsi="Times New Roman" w:cs="Times New Roman"/>
          <w:sz w:val="20"/>
          <w:szCs w:val="20"/>
        </w:rPr>
        <w:t xml:space="preserve"> or 4,000 </w:t>
      </w:r>
      <w:r w:rsidRPr="00D72E73">
        <w:rPr>
          <w:rFonts w:ascii="Times New Roman" w:hAnsi="Times New Roman" w:cs="Times New Roman"/>
          <w:sz w:val="20"/>
          <w:szCs w:val="20"/>
        </w:rPr>
        <w:t>day s m</w:t>
      </w:r>
      <w:r w:rsidRPr="00D72E73">
        <w:rPr>
          <w:rFonts w:ascii="Times New Roman" w:hAnsi="Times New Roman" w:cs="Times New Roman"/>
          <w:sz w:val="20"/>
          <w:szCs w:val="20"/>
          <w:vertAlign w:val="superscript"/>
        </w:rPr>
        <w:t>-3</w:t>
      </w:r>
      <w:r w:rsidRPr="00D72E73">
        <w:rPr>
          <w:rFonts w:ascii="Times New Roman" w:hAnsi="Times New Roman" w:cs="Times New Roman"/>
          <w:sz w:val="20"/>
          <w:szCs w:val="20"/>
        </w:rPr>
        <w:t xml:space="preserve"> in Szczecin </w:t>
      </w:r>
      <w:r w:rsidRPr="00D72E73">
        <w:rPr>
          <w:rFonts w:ascii="Times New Roman" w:hAnsi="Times New Roman" w:cs="Times New Roman"/>
          <w:noProof/>
          <w:sz w:val="20"/>
          <w:szCs w:val="20"/>
        </w:rPr>
        <w:t>(Grinn-Gofroń and Mika 2008)</w:t>
      </w:r>
      <w:r w:rsidRPr="00D72E73">
        <w:rPr>
          <w:rFonts w:ascii="Times New Roman" w:hAnsi="Times New Roman" w:cs="Times New Roman"/>
          <w:sz w:val="20"/>
          <w:szCs w:val="20"/>
        </w:rPr>
        <w:t xml:space="preserve"> whereas in our study the highest September </w:t>
      </w:r>
      <w:proofErr w:type="spellStart"/>
      <w:r w:rsidRPr="00D72E73">
        <w:rPr>
          <w:rFonts w:ascii="Times New Roman" w:hAnsi="Times New Roman" w:cs="Times New Roman"/>
          <w:sz w:val="20"/>
          <w:szCs w:val="20"/>
        </w:rPr>
        <w:t>SIn</w:t>
      </w:r>
      <w:proofErr w:type="spellEnd"/>
      <w:r w:rsidRPr="00D72E73">
        <w:rPr>
          <w:rFonts w:ascii="Times New Roman" w:hAnsi="Times New Roman" w:cs="Times New Roman"/>
          <w:sz w:val="20"/>
          <w:szCs w:val="20"/>
        </w:rPr>
        <w:t xml:space="preserve"> in Copenhagen was equal to 854 day s m</w:t>
      </w:r>
      <w:r w:rsidRPr="00D72E73">
        <w:rPr>
          <w:rFonts w:ascii="Times New Roman" w:hAnsi="Times New Roman" w:cs="Times New Roman"/>
          <w:sz w:val="20"/>
          <w:szCs w:val="20"/>
          <w:vertAlign w:val="superscript"/>
        </w:rPr>
        <w:t>-3</w:t>
      </w:r>
      <w:r w:rsidRPr="00D72E73">
        <w:rPr>
          <w:rFonts w:ascii="Times New Roman" w:hAnsi="Times New Roman" w:cs="Times New Roman"/>
          <w:sz w:val="20"/>
          <w:szCs w:val="20"/>
        </w:rPr>
        <w:t xml:space="preserve">. </w:t>
      </w:r>
    </w:p>
    <w:p w14:paraId="5F471100" w14:textId="77777777" w:rsidR="0004605A" w:rsidRDefault="0004605A" w:rsidP="0058627C">
      <w:pPr>
        <w:spacing w:line="360" w:lineRule="auto"/>
        <w:ind w:firstLine="720"/>
        <w:jc w:val="both"/>
        <w:rPr>
          <w:rFonts w:ascii="Times New Roman" w:hAnsi="Times New Roman" w:cs="Times New Roman"/>
          <w:sz w:val="20"/>
          <w:szCs w:val="20"/>
        </w:rPr>
      </w:pPr>
      <w:r w:rsidRPr="00D72E73">
        <w:rPr>
          <w:rFonts w:ascii="Times New Roman" w:hAnsi="Times New Roman" w:cs="Times New Roman"/>
          <w:sz w:val="20"/>
          <w:szCs w:val="20"/>
        </w:rPr>
        <w:t xml:space="preserve">The areas of Southern Sweden, previously associated with distant transport episodes of high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concentrations in Copenhagen, may also have contributed to the high concentrations at both stations, with the maximal back trajectories shares of 17% and 19% for Copenhagen and Viborg accordingly.</w:t>
      </w:r>
    </w:p>
    <w:p w14:paraId="4464117B" w14:textId="77777777" w:rsidR="0004605A" w:rsidRPr="00D72E73" w:rsidRDefault="0004605A" w:rsidP="0058627C">
      <w:pPr>
        <w:spacing w:line="360" w:lineRule="auto"/>
        <w:jc w:val="both"/>
        <w:rPr>
          <w:rFonts w:ascii="Times New Roman" w:hAnsi="Times New Roman" w:cs="Times New Roman"/>
          <w:sz w:val="20"/>
          <w:szCs w:val="20"/>
        </w:rPr>
      </w:pPr>
    </w:p>
    <w:p w14:paraId="4DFF656A" w14:textId="77777777" w:rsidR="0004605A" w:rsidRPr="00D72E73" w:rsidRDefault="0004605A" w:rsidP="0058627C">
      <w:pPr>
        <w:spacing w:line="360" w:lineRule="auto"/>
        <w:jc w:val="both"/>
        <w:outlineLvl w:val="0"/>
        <w:rPr>
          <w:rFonts w:ascii="Times New Roman" w:hAnsi="Times New Roman" w:cs="Times New Roman"/>
          <w:color w:val="000000"/>
          <w:sz w:val="20"/>
          <w:szCs w:val="20"/>
        </w:rPr>
      </w:pPr>
      <w:r w:rsidRPr="00D72E73">
        <w:rPr>
          <w:rFonts w:ascii="Times New Roman" w:hAnsi="Times New Roman" w:cs="Times New Roman"/>
          <w:color w:val="000000"/>
          <w:sz w:val="20"/>
          <w:szCs w:val="20"/>
        </w:rPr>
        <w:t xml:space="preserve">5. Conclusions </w:t>
      </w:r>
    </w:p>
    <w:p w14:paraId="631F04D6" w14:textId="60B4C623" w:rsidR="00C85BEB" w:rsidRDefault="00F16F6F" w:rsidP="0058627C">
      <w:pPr>
        <w:spacing w:line="360" w:lineRule="auto"/>
        <w:ind w:firstLine="720"/>
        <w:jc w:val="both"/>
        <w:rPr>
          <w:rFonts w:ascii="Times New Roman" w:hAnsi="Times New Roman" w:cs="Times New Roman"/>
          <w:sz w:val="20"/>
          <w:szCs w:val="20"/>
        </w:rPr>
      </w:pPr>
      <w:r w:rsidRPr="00F16F6F">
        <w:rPr>
          <w:rFonts w:ascii="Times New Roman" w:hAnsi="Times New Roman" w:cs="Times New Roman"/>
          <w:bCs/>
          <w:iCs/>
          <w:color w:val="000000"/>
          <w:sz w:val="20"/>
          <w:szCs w:val="20"/>
        </w:rPr>
        <w:t xml:space="preserve">Our results show that airborne </w:t>
      </w:r>
      <w:proofErr w:type="spellStart"/>
      <w:r w:rsidRPr="00F16F6F">
        <w:rPr>
          <w:rFonts w:ascii="Times New Roman" w:hAnsi="Times New Roman" w:cs="Times New Roman"/>
          <w:bCs/>
          <w:i/>
          <w:iCs/>
          <w:color w:val="000000"/>
          <w:sz w:val="20"/>
          <w:szCs w:val="20"/>
        </w:rPr>
        <w:t>Alternaria</w:t>
      </w:r>
      <w:proofErr w:type="spellEnd"/>
      <w:r w:rsidRPr="00F16F6F">
        <w:rPr>
          <w:rFonts w:ascii="Times New Roman" w:hAnsi="Times New Roman" w:cs="Times New Roman"/>
          <w:bCs/>
          <w:iCs/>
          <w:color w:val="000000"/>
          <w:sz w:val="20"/>
          <w:szCs w:val="20"/>
        </w:rPr>
        <w:t xml:space="preserve"> spore concentrations daily averages above 100 s m</w:t>
      </w:r>
      <w:r w:rsidRPr="00F16F6F">
        <w:rPr>
          <w:rFonts w:ascii="Times New Roman" w:hAnsi="Times New Roman" w:cs="Times New Roman"/>
          <w:bCs/>
          <w:iCs/>
          <w:color w:val="000000"/>
          <w:sz w:val="20"/>
          <w:szCs w:val="20"/>
          <w:vertAlign w:val="superscript"/>
        </w:rPr>
        <w:t>-3</w:t>
      </w:r>
      <w:r w:rsidRPr="00F16F6F">
        <w:rPr>
          <w:rFonts w:ascii="Times New Roman" w:hAnsi="Times New Roman" w:cs="Times New Roman"/>
          <w:bCs/>
          <w:iCs/>
          <w:color w:val="000000"/>
          <w:sz w:val="20"/>
          <w:szCs w:val="20"/>
        </w:rPr>
        <w:t xml:space="preserve"> occur more often </w:t>
      </w:r>
      <w:r w:rsidR="00787523">
        <w:rPr>
          <w:rFonts w:ascii="Times New Roman" w:hAnsi="Times New Roman" w:cs="Times New Roman"/>
          <w:bCs/>
          <w:iCs/>
          <w:color w:val="000000"/>
          <w:sz w:val="20"/>
          <w:szCs w:val="20"/>
        </w:rPr>
        <w:t>and reach</w:t>
      </w:r>
      <w:r w:rsidRPr="00F16F6F">
        <w:rPr>
          <w:rFonts w:ascii="Times New Roman" w:hAnsi="Times New Roman" w:cs="Times New Roman"/>
          <w:bCs/>
          <w:iCs/>
          <w:color w:val="000000"/>
          <w:sz w:val="20"/>
          <w:szCs w:val="20"/>
        </w:rPr>
        <w:t xml:space="preserve"> larger values in western Denmark than in eastern.</w:t>
      </w:r>
      <w:r>
        <w:rPr>
          <w:rFonts w:ascii="Times New Roman" w:hAnsi="Times New Roman" w:cs="Times New Roman"/>
          <w:bCs/>
          <w:iCs/>
          <w:color w:val="000000"/>
          <w:sz w:val="20"/>
          <w:szCs w:val="20"/>
        </w:rPr>
        <w:t xml:space="preserve"> </w:t>
      </w:r>
      <w:r w:rsidR="0004605A" w:rsidRPr="00D72E73">
        <w:rPr>
          <w:rFonts w:ascii="Times New Roman" w:hAnsi="Times New Roman" w:cs="Times New Roman"/>
          <w:sz w:val="20"/>
          <w:szCs w:val="20"/>
        </w:rPr>
        <w:t>Additionally, monitoring at the Copenhagen station was not able to register 34 days out of 96 with daily average above 100 s m</w:t>
      </w:r>
      <w:r w:rsidR="0004605A" w:rsidRPr="00D72E73">
        <w:rPr>
          <w:rFonts w:ascii="Times New Roman" w:hAnsi="Times New Roman" w:cs="Times New Roman"/>
          <w:sz w:val="20"/>
          <w:szCs w:val="20"/>
          <w:vertAlign w:val="superscript"/>
        </w:rPr>
        <w:t>-3</w:t>
      </w:r>
      <w:r w:rsidR="0004605A" w:rsidRPr="00D72E73">
        <w:rPr>
          <w:rFonts w:ascii="Times New Roman" w:hAnsi="Times New Roman" w:cs="Times New Roman"/>
          <w:sz w:val="20"/>
          <w:szCs w:val="20"/>
        </w:rPr>
        <w:t xml:space="preserve"> measured in Viborg. This implicates that the quality of the daily national report on </w:t>
      </w:r>
      <w:proofErr w:type="spellStart"/>
      <w:r w:rsidR="0004605A" w:rsidRPr="000F161E">
        <w:rPr>
          <w:rFonts w:ascii="Times New Roman" w:hAnsi="Times New Roman" w:cs="Times New Roman"/>
          <w:i/>
          <w:sz w:val="20"/>
          <w:szCs w:val="20"/>
        </w:rPr>
        <w:t>Alternaria</w:t>
      </w:r>
      <w:proofErr w:type="spellEnd"/>
      <w:r w:rsidR="0004605A" w:rsidRPr="00D72E73">
        <w:rPr>
          <w:rFonts w:ascii="Times New Roman" w:hAnsi="Times New Roman" w:cs="Times New Roman"/>
          <w:sz w:val="20"/>
          <w:szCs w:val="20"/>
        </w:rPr>
        <w:t xml:space="preserve"> spores air concentrations in Denmark may benefit from additional routine monitoring in Viborg. </w:t>
      </w:r>
      <w:r w:rsidR="003A07D6" w:rsidRPr="003A07D6">
        <w:rPr>
          <w:rFonts w:ascii="Times New Roman" w:hAnsi="Times New Roman" w:cs="Times New Roman"/>
          <w:sz w:val="20"/>
          <w:szCs w:val="20"/>
        </w:rPr>
        <w:t xml:space="preserve">The higher </w:t>
      </w:r>
      <w:proofErr w:type="spellStart"/>
      <w:r w:rsidR="003A07D6" w:rsidRPr="003A07D6">
        <w:rPr>
          <w:rFonts w:ascii="Times New Roman" w:hAnsi="Times New Roman" w:cs="Times New Roman"/>
          <w:i/>
          <w:sz w:val="20"/>
          <w:szCs w:val="20"/>
        </w:rPr>
        <w:t>Alternaria</w:t>
      </w:r>
      <w:proofErr w:type="spellEnd"/>
      <w:r w:rsidR="003A07D6" w:rsidRPr="003A07D6">
        <w:rPr>
          <w:rFonts w:ascii="Times New Roman" w:hAnsi="Times New Roman" w:cs="Times New Roman"/>
          <w:sz w:val="20"/>
          <w:szCs w:val="20"/>
        </w:rPr>
        <w:t xml:space="preserve"> spore concentrations observed in Viborg suggest higher allergen exposure in the area. However, </w:t>
      </w:r>
      <w:r w:rsidR="00CF0178">
        <w:rPr>
          <w:rFonts w:ascii="Times New Roman" w:hAnsi="Times New Roman" w:cs="Times New Roman"/>
          <w:sz w:val="20"/>
          <w:szCs w:val="20"/>
        </w:rPr>
        <w:t>this would have</w:t>
      </w:r>
      <w:r w:rsidR="003A07D6" w:rsidRPr="003A07D6">
        <w:rPr>
          <w:rFonts w:ascii="Times New Roman" w:hAnsi="Times New Roman" w:cs="Times New Roman"/>
          <w:sz w:val="20"/>
          <w:szCs w:val="20"/>
        </w:rPr>
        <w:t xml:space="preserve"> to be supported by measuring of Alt a 1 allergen air content at the stations. Alternatively, air spore monitoring at both stations can be expanded by counting spores of other genera in the order </w:t>
      </w:r>
      <w:proofErr w:type="spellStart"/>
      <w:r w:rsidR="003A07D6" w:rsidRPr="00213F00">
        <w:rPr>
          <w:rFonts w:ascii="Times New Roman" w:hAnsi="Times New Roman" w:cs="Times New Roman"/>
          <w:i/>
          <w:sz w:val="20"/>
          <w:szCs w:val="20"/>
        </w:rPr>
        <w:t>Pleosporales</w:t>
      </w:r>
      <w:proofErr w:type="spellEnd"/>
      <w:r w:rsidR="003A07D6" w:rsidRPr="003A07D6">
        <w:rPr>
          <w:rFonts w:ascii="Times New Roman" w:hAnsi="Times New Roman" w:cs="Times New Roman"/>
          <w:sz w:val="20"/>
          <w:szCs w:val="20"/>
        </w:rPr>
        <w:t xml:space="preserve">, whereas counting </w:t>
      </w:r>
      <w:proofErr w:type="spellStart"/>
      <w:r w:rsidR="003A07D6" w:rsidRPr="003A07D6">
        <w:rPr>
          <w:rFonts w:ascii="Times New Roman" w:hAnsi="Times New Roman" w:cs="Times New Roman"/>
          <w:i/>
          <w:sz w:val="20"/>
          <w:szCs w:val="20"/>
        </w:rPr>
        <w:t>Alternaria</w:t>
      </w:r>
      <w:proofErr w:type="spellEnd"/>
      <w:r w:rsidR="003A07D6" w:rsidRPr="003A07D6">
        <w:rPr>
          <w:rFonts w:ascii="Times New Roman" w:hAnsi="Times New Roman" w:cs="Times New Roman"/>
          <w:sz w:val="20"/>
          <w:szCs w:val="20"/>
        </w:rPr>
        <w:t xml:space="preserve"> airborne spores at the species level will allow to determine the most dominant ambient species in Denmark and provide the necessary link to understanding the nature of their sources. Additionally, data on species level can contribute to evaluating </w:t>
      </w:r>
      <w:proofErr w:type="spellStart"/>
      <w:r w:rsidR="003A07D6" w:rsidRPr="003A07D6">
        <w:rPr>
          <w:rFonts w:ascii="Times New Roman" w:hAnsi="Times New Roman" w:cs="Times New Roman"/>
          <w:i/>
          <w:sz w:val="20"/>
          <w:szCs w:val="20"/>
        </w:rPr>
        <w:t>Alternaria</w:t>
      </w:r>
      <w:proofErr w:type="spellEnd"/>
      <w:r w:rsidR="003A07D6" w:rsidRPr="003A07D6">
        <w:rPr>
          <w:rFonts w:ascii="Times New Roman" w:hAnsi="Times New Roman" w:cs="Times New Roman"/>
          <w:sz w:val="20"/>
          <w:szCs w:val="20"/>
        </w:rPr>
        <w:t xml:space="preserve"> species-speci</w:t>
      </w:r>
      <w:r w:rsidR="000411B9">
        <w:rPr>
          <w:rFonts w:ascii="Times New Roman" w:hAnsi="Times New Roman" w:cs="Times New Roman"/>
          <w:sz w:val="20"/>
          <w:szCs w:val="20"/>
        </w:rPr>
        <w:t xml:space="preserve">fic differences in spore </w:t>
      </w:r>
      <w:proofErr w:type="spellStart"/>
      <w:r w:rsidR="000411B9">
        <w:rPr>
          <w:rFonts w:ascii="Times New Roman" w:hAnsi="Times New Roman" w:cs="Times New Roman"/>
          <w:sz w:val="20"/>
          <w:szCs w:val="20"/>
        </w:rPr>
        <w:t>allerge</w:t>
      </w:r>
      <w:bookmarkStart w:id="0" w:name="_GoBack"/>
      <w:bookmarkEnd w:id="0"/>
      <w:r w:rsidR="003A07D6" w:rsidRPr="003A07D6">
        <w:rPr>
          <w:rFonts w:ascii="Times New Roman" w:hAnsi="Times New Roman" w:cs="Times New Roman"/>
          <w:sz w:val="20"/>
          <w:szCs w:val="20"/>
        </w:rPr>
        <w:t>nicity</w:t>
      </w:r>
      <w:proofErr w:type="spellEnd"/>
      <w:r w:rsidR="003A07D6">
        <w:rPr>
          <w:rFonts w:ascii="Times New Roman" w:hAnsi="Times New Roman" w:cs="Times New Roman"/>
          <w:sz w:val="20"/>
          <w:szCs w:val="20"/>
        </w:rPr>
        <w:t>.</w:t>
      </w:r>
    </w:p>
    <w:p w14:paraId="59E26328" w14:textId="38E599F9" w:rsidR="0004605A" w:rsidRPr="00D72E73" w:rsidRDefault="0004605A" w:rsidP="0058627C">
      <w:pPr>
        <w:spacing w:line="360" w:lineRule="auto"/>
        <w:ind w:firstLine="720"/>
        <w:jc w:val="both"/>
        <w:rPr>
          <w:rFonts w:ascii="Times New Roman" w:hAnsi="Times New Roman" w:cs="Times New Roman"/>
          <w:color w:val="000000"/>
          <w:sz w:val="20"/>
          <w:szCs w:val="20"/>
        </w:rPr>
      </w:pPr>
      <w:r w:rsidRPr="00D72E73">
        <w:rPr>
          <w:rFonts w:ascii="Times New Roman" w:hAnsi="Times New Roman" w:cs="Times New Roman"/>
          <w:color w:val="000000"/>
          <w:sz w:val="20"/>
          <w:szCs w:val="20"/>
        </w:rPr>
        <w:t xml:space="preserve">The days of high </w:t>
      </w:r>
      <w:proofErr w:type="spellStart"/>
      <w:r w:rsidRPr="000F161E">
        <w:rPr>
          <w:rFonts w:ascii="Times New Roman" w:hAnsi="Times New Roman" w:cs="Times New Roman"/>
          <w:i/>
          <w:color w:val="000000"/>
          <w:sz w:val="20"/>
          <w:szCs w:val="20"/>
        </w:rPr>
        <w:t>Alternaria</w:t>
      </w:r>
      <w:proofErr w:type="spellEnd"/>
      <w:r w:rsidRPr="00D72E73">
        <w:rPr>
          <w:rFonts w:ascii="Times New Roman" w:hAnsi="Times New Roman" w:cs="Times New Roman"/>
          <w:color w:val="000000"/>
          <w:sz w:val="20"/>
          <w:szCs w:val="20"/>
        </w:rPr>
        <w:t xml:space="preserve"> </w:t>
      </w:r>
      <w:r w:rsidR="0091478B">
        <w:rPr>
          <w:rFonts w:ascii="Times New Roman" w:hAnsi="Times New Roman" w:cs="Times New Roman"/>
          <w:color w:val="000000"/>
          <w:sz w:val="20"/>
          <w:szCs w:val="20"/>
        </w:rPr>
        <w:t xml:space="preserve">spore </w:t>
      </w:r>
      <w:r w:rsidRPr="00D72E73">
        <w:rPr>
          <w:rFonts w:ascii="Times New Roman" w:hAnsi="Times New Roman" w:cs="Times New Roman"/>
          <w:color w:val="000000"/>
          <w:sz w:val="20"/>
          <w:szCs w:val="20"/>
        </w:rPr>
        <w:t xml:space="preserve">air concentrations can be expected during good summer weather conditions, defining the start of grain harvesting. Sunny, warm weather established for several consecutive days most probably means </w:t>
      </w:r>
      <w:r w:rsidRPr="00D72E73">
        <w:rPr>
          <w:rFonts w:ascii="Times New Roman" w:hAnsi="Times New Roman" w:cs="Times New Roman"/>
          <w:color w:val="000000"/>
          <w:sz w:val="20"/>
          <w:szCs w:val="20"/>
        </w:rPr>
        <w:lastRenderedPageBreak/>
        <w:t xml:space="preserve">that </w:t>
      </w:r>
      <w:proofErr w:type="spellStart"/>
      <w:r w:rsidRPr="000F161E">
        <w:rPr>
          <w:rFonts w:ascii="Times New Roman" w:hAnsi="Times New Roman" w:cs="Times New Roman"/>
          <w:i/>
          <w:color w:val="000000"/>
          <w:sz w:val="20"/>
          <w:szCs w:val="20"/>
        </w:rPr>
        <w:t>Alternaria</w:t>
      </w:r>
      <w:proofErr w:type="spellEnd"/>
      <w:r w:rsidRPr="00D72E73">
        <w:rPr>
          <w:rFonts w:ascii="Times New Roman" w:hAnsi="Times New Roman" w:cs="Times New Roman"/>
          <w:color w:val="000000"/>
          <w:sz w:val="20"/>
          <w:szCs w:val="20"/>
        </w:rPr>
        <w:t xml:space="preserve"> </w:t>
      </w:r>
      <w:r w:rsidR="00D610F2">
        <w:rPr>
          <w:rFonts w:ascii="Times New Roman" w:hAnsi="Times New Roman" w:cs="Times New Roman"/>
          <w:color w:val="000000"/>
          <w:sz w:val="20"/>
          <w:szCs w:val="20"/>
        </w:rPr>
        <w:t xml:space="preserve">spore air </w:t>
      </w:r>
      <w:r w:rsidRPr="00D72E73">
        <w:rPr>
          <w:rFonts w:ascii="Times New Roman" w:hAnsi="Times New Roman" w:cs="Times New Roman"/>
          <w:color w:val="000000"/>
          <w:sz w:val="20"/>
          <w:szCs w:val="20"/>
        </w:rPr>
        <w:t xml:space="preserve">concentrations have risen and will remain high (especially in the western part of Denmark) within the next days if the precipitation is minimal. </w:t>
      </w:r>
    </w:p>
    <w:p w14:paraId="5D02D297" w14:textId="77777777" w:rsidR="0004605A" w:rsidRPr="00D72E73" w:rsidRDefault="0004605A" w:rsidP="0058627C">
      <w:pPr>
        <w:spacing w:line="360" w:lineRule="auto"/>
        <w:ind w:firstLine="720"/>
        <w:jc w:val="both"/>
        <w:rPr>
          <w:rFonts w:ascii="Times New Roman" w:hAnsi="Times New Roman" w:cs="Times New Roman"/>
          <w:color w:val="000000"/>
          <w:sz w:val="20"/>
          <w:szCs w:val="20"/>
        </w:rPr>
      </w:pPr>
      <w:r w:rsidRPr="00D72E73">
        <w:rPr>
          <w:rFonts w:ascii="Times New Roman" w:hAnsi="Times New Roman" w:cs="Times New Roman"/>
          <w:color w:val="000000"/>
          <w:sz w:val="20"/>
          <w:szCs w:val="20"/>
        </w:rPr>
        <w:t xml:space="preserve">The differences between the years in the values of </w:t>
      </w:r>
      <w:proofErr w:type="spellStart"/>
      <w:r w:rsidRPr="00D72E73">
        <w:rPr>
          <w:rFonts w:ascii="Times New Roman" w:hAnsi="Times New Roman" w:cs="Times New Roman"/>
          <w:color w:val="000000"/>
          <w:sz w:val="20"/>
          <w:szCs w:val="20"/>
        </w:rPr>
        <w:t>ASIns</w:t>
      </w:r>
      <w:proofErr w:type="spellEnd"/>
      <w:r w:rsidRPr="00D72E73">
        <w:rPr>
          <w:rFonts w:ascii="Times New Roman" w:hAnsi="Times New Roman" w:cs="Times New Roman"/>
          <w:color w:val="000000"/>
          <w:sz w:val="20"/>
          <w:szCs w:val="20"/>
        </w:rPr>
        <w:t xml:space="preserve"> at a station did not correlate with the amount of harvested grain or with the amount of precipitation measured at the closest meteorological station. Instead, these variations seemed to be better explained by the overall weather conditions on a larger scale, which orchestrated the time of harvesting and probably also the </w:t>
      </w:r>
      <w:proofErr w:type="spellStart"/>
      <w:r w:rsidRPr="000F161E">
        <w:rPr>
          <w:rFonts w:ascii="Times New Roman" w:hAnsi="Times New Roman" w:cs="Times New Roman"/>
          <w:i/>
          <w:color w:val="000000"/>
          <w:sz w:val="20"/>
          <w:szCs w:val="20"/>
        </w:rPr>
        <w:t>Alternaria</w:t>
      </w:r>
      <w:proofErr w:type="spellEnd"/>
      <w:r w:rsidRPr="00D72E73">
        <w:rPr>
          <w:rFonts w:ascii="Times New Roman" w:hAnsi="Times New Roman" w:cs="Times New Roman"/>
          <w:color w:val="000000"/>
          <w:sz w:val="20"/>
          <w:szCs w:val="20"/>
        </w:rPr>
        <w:t xml:space="preserve"> inoculum propagation. Colder temperatures, higher precipitation, increased number of rainy days and harvesting period distributed over longer time, with the absence of the concurrent grain harvesting in Denmark were found to be the main reasons for the lowest </w:t>
      </w:r>
      <w:proofErr w:type="spellStart"/>
      <w:r w:rsidRPr="00D72E73">
        <w:rPr>
          <w:rFonts w:ascii="Times New Roman" w:hAnsi="Times New Roman" w:cs="Times New Roman"/>
          <w:color w:val="000000"/>
          <w:sz w:val="20"/>
          <w:szCs w:val="20"/>
        </w:rPr>
        <w:t>ASIns</w:t>
      </w:r>
      <w:proofErr w:type="spellEnd"/>
      <w:r w:rsidRPr="00D72E73">
        <w:rPr>
          <w:rFonts w:ascii="Times New Roman" w:hAnsi="Times New Roman" w:cs="Times New Roman"/>
          <w:color w:val="000000"/>
          <w:sz w:val="20"/>
          <w:szCs w:val="20"/>
        </w:rPr>
        <w:t xml:space="preserve"> at the stations in 2012 (whether this was a local phenomenon needs further elucidation), whereas the warmest spring and summer along with intensive and compressed periods of harvesting were accompanied with the largest </w:t>
      </w:r>
      <w:proofErr w:type="spellStart"/>
      <w:r w:rsidRPr="00D72E73">
        <w:rPr>
          <w:rFonts w:ascii="Times New Roman" w:hAnsi="Times New Roman" w:cs="Times New Roman"/>
          <w:color w:val="000000"/>
          <w:sz w:val="20"/>
          <w:szCs w:val="20"/>
        </w:rPr>
        <w:t>ASIns</w:t>
      </w:r>
      <w:proofErr w:type="spellEnd"/>
      <w:r w:rsidRPr="00D72E73">
        <w:rPr>
          <w:rFonts w:ascii="Times New Roman" w:hAnsi="Times New Roman" w:cs="Times New Roman"/>
          <w:color w:val="000000"/>
          <w:sz w:val="20"/>
          <w:szCs w:val="20"/>
        </w:rPr>
        <w:t xml:space="preserve"> of 2014. </w:t>
      </w:r>
    </w:p>
    <w:p w14:paraId="5055DB9F" w14:textId="0AAE98F8" w:rsidR="0004605A" w:rsidRPr="00D72E73" w:rsidRDefault="0004605A" w:rsidP="0058627C">
      <w:pPr>
        <w:spacing w:line="360" w:lineRule="auto"/>
        <w:ind w:firstLine="720"/>
        <w:jc w:val="both"/>
        <w:rPr>
          <w:rFonts w:ascii="Times New Roman" w:hAnsi="Times New Roman" w:cs="Times New Roman"/>
          <w:color w:val="000000"/>
          <w:sz w:val="20"/>
          <w:szCs w:val="20"/>
        </w:rPr>
      </w:pPr>
      <w:r w:rsidRPr="00D72E73">
        <w:rPr>
          <w:rFonts w:ascii="Times New Roman" w:hAnsi="Times New Roman" w:cs="Times New Roman"/>
          <w:sz w:val="20"/>
          <w:szCs w:val="20"/>
        </w:rPr>
        <w:t xml:space="preserve">The monthly </w:t>
      </w:r>
      <w:proofErr w:type="spellStart"/>
      <w:r w:rsidRPr="00D72E73">
        <w:rPr>
          <w:rFonts w:ascii="Times New Roman" w:hAnsi="Times New Roman" w:cs="Times New Roman"/>
          <w:sz w:val="20"/>
          <w:szCs w:val="20"/>
        </w:rPr>
        <w:t>S</w:t>
      </w:r>
      <w:r w:rsidR="0008192D">
        <w:rPr>
          <w:rFonts w:ascii="Times New Roman" w:hAnsi="Times New Roman" w:cs="Times New Roman"/>
          <w:sz w:val="20"/>
          <w:szCs w:val="20"/>
        </w:rPr>
        <w:t>I</w:t>
      </w:r>
      <w:r w:rsidRPr="00D72E73">
        <w:rPr>
          <w:rFonts w:ascii="Times New Roman" w:hAnsi="Times New Roman" w:cs="Times New Roman"/>
          <w:sz w:val="20"/>
          <w:szCs w:val="20"/>
        </w:rPr>
        <w:t>ns</w:t>
      </w:r>
      <w:proofErr w:type="spellEnd"/>
      <w:r w:rsidRPr="00D72E73">
        <w:rPr>
          <w:rFonts w:ascii="Times New Roman" w:hAnsi="Times New Roman" w:cs="Times New Roman"/>
          <w:sz w:val="20"/>
          <w:szCs w:val="20"/>
        </w:rPr>
        <w:t xml:space="preserve"> had similar annual distributions at the stations and matched the time of grain harvesting activities in Denmark. However, </w:t>
      </w:r>
      <w:r w:rsidR="00CF0178">
        <w:rPr>
          <w:rFonts w:ascii="Times New Roman" w:hAnsi="Times New Roman" w:cs="Times New Roman"/>
          <w:sz w:val="20"/>
          <w:szCs w:val="20"/>
        </w:rPr>
        <w:t>measurements of</w:t>
      </w:r>
      <w:r w:rsidRPr="00D72E73">
        <w:rPr>
          <w:rFonts w:ascii="Times New Roman" w:hAnsi="Times New Roman" w:cs="Times New Roman"/>
          <w:sz w:val="20"/>
          <w:szCs w:val="20"/>
        </w:rPr>
        <w:t xml:space="preserve">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spore emissions </w:t>
      </w:r>
      <w:r w:rsidR="00CF0178">
        <w:rPr>
          <w:rFonts w:ascii="Times New Roman" w:hAnsi="Times New Roman" w:cs="Times New Roman"/>
          <w:sz w:val="20"/>
          <w:szCs w:val="20"/>
        </w:rPr>
        <w:t xml:space="preserve">at the species level </w:t>
      </w:r>
      <w:r w:rsidRPr="00D72E73">
        <w:rPr>
          <w:rFonts w:ascii="Times New Roman" w:hAnsi="Times New Roman" w:cs="Times New Roman"/>
          <w:sz w:val="20"/>
          <w:szCs w:val="20"/>
        </w:rPr>
        <w:t>during straw and grass harvesting</w:t>
      </w:r>
      <w:r w:rsidR="004C5DCF">
        <w:rPr>
          <w:rFonts w:ascii="Times New Roman" w:hAnsi="Times New Roman" w:cs="Times New Roman"/>
          <w:sz w:val="20"/>
          <w:szCs w:val="20"/>
        </w:rPr>
        <w:t xml:space="preserve"> </w:t>
      </w:r>
      <w:r w:rsidR="00CF0178">
        <w:rPr>
          <w:rFonts w:ascii="Times New Roman" w:hAnsi="Times New Roman" w:cs="Times New Roman"/>
          <w:sz w:val="20"/>
          <w:szCs w:val="20"/>
        </w:rPr>
        <w:t>in Danish</w:t>
      </w:r>
      <w:r w:rsidRPr="00D72E73">
        <w:rPr>
          <w:rFonts w:ascii="Times New Roman" w:hAnsi="Times New Roman" w:cs="Times New Roman"/>
          <w:sz w:val="20"/>
          <w:szCs w:val="20"/>
        </w:rPr>
        <w:t xml:space="preserve"> fields </w:t>
      </w:r>
      <w:r w:rsidR="00F925FC">
        <w:rPr>
          <w:rFonts w:ascii="Times New Roman" w:hAnsi="Times New Roman" w:cs="Times New Roman"/>
          <w:sz w:val="20"/>
          <w:szCs w:val="20"/>
        </w:rPr>
        <w:t>may</w:t>
      </w:r>
      <w:r w:rsidR="00F925FC" w:rsidRPr="00D72E73">
        <w:rPr>
          <w:rFonts w:ascii="Times New Roman" w:hAnsi="Times New Roman" w:cs="Times New Roman"/>
          <w:sz w:val="20"/>
          <w:szCs w:val="20"/>
        </w:rPr>
        <w:t xml:space="preserve"> </w:t>
      </w:r>
      <w:r w:rsidRPr="00D72E73">
        <w:rPr>
          <w:rFonts w:ascii="Times New Roman" w:hAnsi="Times New Roman" w:cs="Times New Roman"/>
          <w:sz w:val="20"/>
          <w:szCs w:val="20"/>
        </w:rPr>
        <w:t xml:space="preserve">clarify the importance of these crops as possible </w:t>
      </w:r>
      <w:r w:rsidR="00371195">
        <w:rPr>
          <w:rFonts w:ascii="Times New Roman" w:hAnsi="Times New Roman" w:cs="Times New Roman"/>
          <w:sz w:val="20"/>
          <w:szCs w:val="20"/>
        </w:rPr>
        <w:t xml:space="preserve">airborne </w:t>
      </w:r>
      <w:proofErr w:type="spellStart"/>
      <w:r w:rsidRPr="000F161E">
        <w:rPr>
          <w:rFonts w:ascii="Times New Roman" w:hAnsi="Times New Roman" w:cs="Times New Roman"/>
          <w:i/>
          <w:sz w:val="20"/>
          <w:szCs w:val="20"/>
        </w:rPr>
        <w:t>Alternaria</w:t>
      </w:r>
      <w:proofErr w:type="spellEnd"/>
      <w:r w:rsidRPr="00D72E73">
        <w:rPr>
          <w:rFonts w:ascii="Times New Roman" w:hAnsi="Times New Roman" w:cs="Times New Roman"/>
          <w:sz w:val="20"/>
          <w:szCs w:val="20"/>
        </w:rPr>
        <w:t xml:space="preserve"> </w:t>
      </w:r>
      <w:r w:rsidR="00371195">
        <w:rPr>
          <w:rFonts w:ascii="Times New Roman" w:hAnsi="Times New Roman" w:cs="Times New Roman"/>
          <w:sz w:val="20"/>
          <w:szCs w:val="20"/>
        </w:rPr>
        <w:t xml:space="preserve">spore </w:t>
      </w:r>
      <w:r w:rsidRPr="00D72E73">
        <w:rPr>
          <w:rFonts w:ascii="Times New Roman" w:hAnsi="Times New Roman" w:cs="Times New Roman"/>
          <w:sz w:val="20"/>
          <w:szCs w:val="20"/>
        </w:rPr>
        <w:t>sources, and not solely for Denmark.</w:t>
      </w:r>
      <w:r w:rsidR="00371195">
        <w:rPr>
          <w:rFonts w:ascii="Times New Roman" w:hAnsi="Times New Roman" w:cs="Times New Roman"/>
          <w:sz w:val="20"/>
          <w:szCs w:val="20"/>
        </w:rPr>
        <w:t xml:space="preserve"> </w:t>
      </w:r>
    </w:p>
    <w:p w14:paraId="08D74AC4" w14:textId="77777777" w:rsidR="0004605A" w:rsidRDefault="0004605A" w:rsidP="0058627C">
      <w:pPr>
        <w:spacing w:line="360" w:lineRule="auto"/>
        <w:ind w:firstLine="720"/>
        <w:jc w:val="both"/>
        <w:rPr>
          <w:rFonts w:ascii="Times New Roman" w:hAnsi="Times New Roman" w:cs="Times New Roman"/>
          <w:color w:val="000000"/>
          <w:sz w:val="20"/>
          <w:szCs w:val="20"/>
        </w:rPr>
      </w:pPr>
      <w:r w:rsidRPr="00D72E73">
        <w:rPr>
          <w:rFonts w:ascii="Times New Roman" w:hAnsi="Times New Roman" w:cs="Times New Roman"/>
          <w:color w:val="000000"/>
          <w:sz w:val="20"/>
          <w:szCs w:val="20"/>
        </w:rPr>
        <w:t xml:space="preserve">We found similar patterns of air mass transport for both stations: the increased shares of trajectories coming from the South-East on the high concentration days and increased shares of air masses coming from the North-West on the low concentration days. On the high concentration </w:t>
      </w:r>
      <w:proofErr w:type="gramStart"/>
      <w:r w:rsidRPr="00D72E73">
        <w:rPr>
          <w:rFonts w:ascii="Times New Roman" w:hAnsi="Times New Roman" w:cs="Times New Roman"/>
          <w:color w:val="000000"/>
          <w:sz w:val="20"/>
          <w:szCs w:val="20"/>
        </w:rPr>
        <w:t>days</w:t>
      </w:r>
      <w:proofErr w:type="gramEnd"/>
      <w:r w:rsidRPr="00D72E73">
        <w:rPr>
          <w:rFonts w:ascii="Times New Roman" w:hAnsi="Times New Roman" w:cs="Times New Roman"/>
          <w:color w:val="000000"/>
          <w:sz w:val="20"/>
          <w:szCs w:val="20"/>
        </w:rPr>
        <w:t xml:space="preserve"> the air masses originating in the areas of northern Germany, Poland and southern Sweden comprised 58% of trajectories for Copenhagen and </w:t>
      </w:r>
      <w:r w:rsidRPr="00D72E73">
        <w:rPr>
          <w:rFonts w:ascii="Times New Roman" w:hAnsi="Times New Roman" w:cs="Times New Roman"/>
          <w:color w:val="000000"/>
          <w:sz w:val="20"/>
          <w:szCs w:val="20"/>
        </w:rPr>
        <w:sym w:font="Symbol" w:char="F040"/>
      </w:r>
      <w:r w:rsidRPr="00D72E73">
        <w:rPr>
          <w:rFonts w:ascii="Times New Roman" w:hAnsi="Times New Roman" w:cs="Times New Roman"/>
          <w:color w:val="000000"/>
          <w:sz w:val="20"/>
          <w:szCs w:val="20"/>
        </w:rPr>
        <w:t xml:space="preserve">45% for Viborg. Their shares decreased to 12% for Viborg and to 30% for Copenhagen on the low concentration days. Therefore, the sources located in these areas could influence </w:t>
      </w:r>
      <w:proofErr w:type="spellStart"/>
      <w:r w:rsidRPr="000F161E">
        <w:rPr>
          <w:rFonts w:ascii="Times New Roman" w:hAnsi="Times New Roman" w:cs="Times New Roman"/>
          <w:i/>
          <w:color w:val="000000"/>
          <w:sz w:val="20"/>
          <w:szCs w:val="20"/>
        </w:rPr>
        <w:t>Alternaria</w:t>
      </w:r>
      <w:proofErr w:type="spellEnd"/>
      <w:r w:rsidRPr="00D72E73">
        <w:rPr>
          <w:rFonts w:ascii="Times New Roman" w:hAnsi="Times New Roman" w:cs="Times New Roman"/>
          <w:color w:val="000000"/>
          <w:sz w:val="20"/>
          <w:szCs w:val="20"/>
        </w:rPr>
        <w:t xml:space="preserve"> spore concentrations in the air of both eastern and western Denmark. However, more abundant precipitation on the low concentration days at both stations may have been the reason for the decreased harvesting possibilities in Denmark or for harvesting of wet crops, leading to the decreased </w:t>
      </w:r>
      <w:proofErr w:type="spellStart"/>
      <w:r w:rsidRPr="000F161E">
        <w:rPr>
          <w:rFonts w:ascii="Times New Roman" w:hAnsi="Times New Roman" w:cs="Times New Roman"/>
          <w:i/>
          <w:color w:val="000000"/>
          <w:sz w:val="20"/>
          <w:szCs w:val="20"/>
        </w:rPr>
        <w:t>Alternaria</w:t>
      </w:r>
      <w:proofErr w:type="spellEnd"/>
      <w:r w:rsidRPr="00D72E73">
        <w:rPr>
          <w:rFonts w:ascii="Times New Roman" w:hAnsi="Times New Roman" w:cs="Times New Roman"/>
          <w:color w:val="000000"/>
          <w:sz w:val="20"/>
          <w:szCs w:val="20"/>
        </w:rPr>
        <w:t xml:space="preserve"> spore dispersion and to the increased wet deposition of airborne spores. The higher </w:t>
      </w:r>
      <w:proofErr w:type="spellStart"/>
      <w:r w:rsidRPr="000F161E">
        <w:rPr>
          <w:rFonts w:ascii="Times New Roman" w:hAnsi="Times New Roman" w:cs="Times New Roman"/>
          <w:i/>
          <w:color w:val="000000"/>
          <w:sz w:val="20"/>
          <w:szCs w:val="20"/>
        </w:rPr>
        <w:t>Alternaria</w:t>
      </w:r>
      <w:proofErr w:type="spellEnd"/>
      <w:r w:rsidRPr="00D72E73">
        <w:rPr>
          <w:rFonts w:ascii="Times New Roman" w:hAnsi="Times New Roman" w:cs="Times New Roman"/>
          <w:color w:val="000000"/>
          <w:sz w:val="20"/>
          <w:szCs w:val="20"/>
        </w:rPr>
        <w:t xml:space="preserve"> spore concentrations in western Denmark during the days with average </w:t>
      </w:r>
      <w:proofErr w:type="spellStart"/>
      <w:r w:rsidRPr="000F161E">
        <w:rPr>
          <w:rFonts w:ascii="Times New Roman" w:hAnsi="Times New Roman" w:cs="Times New Roman"/>
          <w:i/>
          <w:color w:val="000000"/>
          <w:sz w:val="20"/>
          <w:szCs w:val="20"/>
        </w:rPr>
        <w:t>Alternaria</w:t>
      </w:r>
      <w:proofErr w:type="spellEnd"/>
      <w:r w:rsidRPr="00D72E73">
        <w:rPr>
          <w:rFonts w:ascii="Times New Roman" w:hAnsi="Times New Roman" w:cs="Times New Roman"/>
          <w:color w:val="000000"/>
          <w:sz w:val="20"/>
          <w:szCs w:val="20"/>
        </w:rPr>
        <w:t xml:space="preserve"> concentrations ≥ 100 s m</w:t>
      </w:r>
      <w:r w:rsidRPr="00D72E73">
        <w:rPr>
          <w:rFonts w:ascii="Times New Roman" w:hAnsi="Times New Roman" w:cs="Times New Roman"/>
          <w:color w:val="000000"/>
          <w:sz w:val="20"/>
          <w:szCs w:val="20"/>
          <w:vertAlign w:val="superscript"/>
        </w:rPr>
        <w:t>-3</w:t>
      </w:r>
      <w:r w:rsidRPr="00D72E73">
        <w:rPr>
          <w:rFonts w:ascii="Times New Roman" w:hAnsi="Times New Roman" w:cs="Times New Roman"/>
          <w:color w:val="000000"/>
          <w:sz w:val="20"/>
          <w:szCs w:val="20"/>
        </w:rPr>
        <w:t xml:space="preserve"> support the hypothesis, that local sources cause the main load of airborne </w:t>
      </w:r>
      <w:proofErr w:type="spellStart"/>
      <w:r w:rsidRPr="000F161E">
        <w:rPr>
          <w:rFonts w:ascii="Times New Roman" w:hAnsi="Times New Roman" w:cs="Times New Roman"/>
          <w:i/>
          <w:color w:val="000000"/>
          <w:sz w:val="20"/>
          <w:szCs w:val="20"/>
        </w:rPr>
        <w:t>Alternaria</w:t>
      </w:r>
      <w:proofErr w:type="spellEnd"/>
      <w:r w:rsidRPr="00D72E73">
        <w:rPr>
          <w:rFonts w:ascii="Times New Roman" w:hAnsi="Times New Roman" w:cs="Times New Roman"/>
          <w:color w:val="000000"/>
          <w:sz w:val="20"/>
          <w:szCs w:val="20"/>
        </w:rPr>
        <w:t xml:space="preserve"> spores in Denmark. However, the contribution from the remote sources remains unquantified.</w:t>
      </w:r>
    </w:p>
    <w:p w14:paraId="4635FD0E" w14:textId="0931D9A0" w:rsidR="004832CE" w:rsidRPr="00D72E73" w:rsidRDefault="004832CE" w:rsidP="0058627C">
      <w:pPr>
        <w:spacing w:line="360" w:lineRule="auto"/>
        <w:ind w:firstLine="720"/>
        <w:jc w:val="both"/>
        <w:rPr>
          <w:rFonts w:ascii="Times New Roman" w:hAnsi="Times New Roman" w:cs="Times New Roman"/>
          <w:color w:val="000000"/>
          <w:sz w:val="20"/>
          <w:szCs w:val="20"/>
        </w:rPr>
      </w:pPr>
    </w:p>
    <w:p w14:paraId="465BF92D" w14:textId="77777777" w:rsidR="0004605A" w:rsidRPr="00D72E73" w:rsidRDefault="0004605A" w:rsidP="0058627C">
      <w:pPr>
        <w:spacing w:line="360" w:lineRule="auto"/>
        <w:ind w:firstLine="720"/>
        <w:jc w:val="both"/>
        <w:rPr>
          <w:rFonts w:ascii="Times New Roman" w:hAnsi="Times New Roman" w:cs="Times New Roman"/>
          <w:color w:val="000000"/>
          <w:sz w:val="20"/>
          <w:szCs w:val="20"/>
        </w:rPr>
      </w:pPr>
    </w:p>
    <w:p w14:paraId="5173011F" w14:textId="77777777" w:rsidR="0004605A" w:rsidRPr="00D72E73" w:rsidRDefault="0004605A" w:rsidP="0058627C">
      <w:pPr>
        <w:spacing w:line="360" w:lineRule="auto"/>
        <w:ind w:firstLine="720"/>
        <w:jc w:val="both"/>
        <w:rPr>
          <w:rFonts w:ascii="Times New Roman" w:hAnsi="Times New Roman" w:cs="Times New Roman"/>
          <w:sz w:val="20"/>
          <w:szCs w:val="20"/>
        </w:rPr>
      </w:pPr>
    </w:p>
    <w:p w14:paraId="43FEF0EE" w14:textId="77777777" w:rsidR="0004605A" w:rsidRPr="00D72E73" w:rsidRDefault="0004605A" w:rsidP="0058627C">
      <w:pPr>
        <w:spacing w:line="360" w:lineRule="auto"/>
        <w:outlineLvl w:val="0"/>
        <w:rPr>
          <w:rFonts w:ascii="Times New Roman" w:hAnsi="Times New Roman" w:cs="Times New Roman"/>
          <w:sz w:val="20"/>
          <w:szCs w:val="20"/>
        </w:rPr>
      </w:pPr>
      <w:r w:rsidRPr="00D72E73">
        <w:rPr>
          <w:rFonts w:ascii="Times New Roman" w:hAnsi="Times New Roman" w:cs="Times New Roman"/>
          <w:sz w:val="20"/>
          <w:szCs w:val="20"/>
        </w:rPr>
        <w:t>REFERENCES:</w:t>
      </w:r>
    </w:p>
    <w:p w14:paraId="7539C864" w14:textId="36799C38" w:rsidR="0014771D" w:rsidRDefault="0070370A" w:rsidP="0058627C">
      <w:pPr>
        <w:pStyle w:val="EndNoteBibliography"/>
        <w:ind w:left="720" w:hanging="720"/>
        <w:rPr>
          <w:rFonts w:ascii="Times New Roman" w:hAnsi="Times New Roman" w:cs="Times New Roman"/>
          <w:noProof/>
          <w:sz w:val="20"/>
          <w:szCs w:val="20"/>
        </w:rPr>
      </w:pPr>
      <w:r w:rsidRPr="0014771D">
        <w:rPr>
          <w:rFonts w:ascii="Times New Roman" w:hAnsi="Times New Roman" w:cs="Times New Roman"/>
          <w:noProof/>
          <w:sz w:val="20"/>
          <w:szCs w:val="20"/>
        </w:rPr>
        <w:t xml:space="preserve">Abuley, I. K., Nielsen, B. J., &amp; Labouriau, R. (2018). Resistance status of cultivated potatoes to early blight (Alternaria solani) in Denmark. </w:t>
      </w:r>
      <w:r w:rsidRPr="0014771D">
        <w:rPr>
          <w:rFonts w:ascii="Times New Roman" w:hAnsi="Times New Roman" w:cs="Times New Roman"/>
          <w:i/>
          <w:noProof/>
          <w:sz w:val="20"/>
          <w:szCs w:val="20"/>
        </w:rPr>
        <w:t>Plant Pathology, 67</w:t>
      </w:r>
      <w:r w:rsidRPr="0014771D">
        <w:rPr>
          <w:rFonts w:ascii="Times New Roman" w:hAnsi="Times New Roman" w:cs="Times New Roman"/>
          <w:noProof/>
          <w:sz w:val="20"/>
          <w:szCs w:val="20"/>
        </w:rPr>
        <w:t>(2), 315-326</w:t>
      </w:r>
      <w:r w:rsidR="0014771D">
        <w:rPr>
          <w:rFonts w:ascii="Times New Roman" w:hAnsi="Times New Roman" w:cs="Times New Roman"/>
          <w:noProof/>
          <w:sz w:val="20"/>
          <w:szCs w:val="20"/>
        </w:rPr>
        <w:t>.</w:t>
      </w:r>
    </w:p>
    <w:p w14:paraId="266DBF2B" w14:textId="77777777" w:rsidR="0004605A" w:rsidRPr="00D72E73"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Aira, M.-J., Rodríguez-Rajo, F.-J., Fernández-González, M., Seijo, C., Elvira-Rendueles, B., Abreu, I., et al. (2013). Spatial and temporal distribution of </w:t>
      </w:r>
      <w:r w:rsidRPr="000F161E">
        <w:rPr>
          <w:rFonts w:ascii="Times New Roman" w:hAnsi="Times New Roman" w:cs="Times New Roman"/>
          <w:i/>
          <w:noProof/>
          <w:sz w:val="20"/>
          <w:szCs w:val="20"/>
        </w:rPr>
        <w:t>Alternaria</w:t>
      </w:r>
      <w:r w:rsidRPr="00D72E73">
        <w:rPr>
          <w:rFonts w:ascii="Times New Roman" w:hAnsi="Times New Roman" w:cs="Times New Roman"/>
          <w:noProof/>
          <w:sz w:val="20"/>
          <w:szCs w:val="20"/>
        </w:rPr>
        <w:t xml:space="preserve"> spores in the Iberian Peninsula atmosphere, and meteorological relationships: 1993–2009. </w:t>
      </w:r>
      <w:r w:rsidRPr="00213F00">
        <w:rPr>
          <w:rFonts w:ascii="Times New Roman" w:hAnsi="Times New Roman" w:cs="Times New Roman"/>
          <w:i/>
          <w:noProof/>
          <w:sz w:val="20"/>
          <w:szCs w:val="20"/>
        </w:rPr>
        <w:t>International Journal of Biometeorology</w:t>
      </w:r>
      <w:r w:rsidRPr="00D72E73">
        <w:rPr>
          <w:rFonts w:ascii="Times New Roman" w:hAnsi="Times New Roman" w:cs="Times New Roman"/>
          <w:noProof/>
          <w:sz w:val="20"/>
          <w:szCs w:val="20"/>
        </w:rPr>
        <w:t>, 57(2), 265-274.</w:t>
      </w:r>
    </w:p>
    <w:p w14:paraId="5B4B8CE4" w14:textId="77777777" w:rsidR="0004605A" w:rsidRPr="00D72E73"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Al-Nadabi, H. H., Maharachchikumbura, S. S. N., Agrama, H., Al-Azri, M., Nasehi, A., &amp; Al-Sadi, A. M. (2018). Molecular characterization and pathogenicity of </w:t>
      </w:r>
      <w:r w:rsidRPr="000F161E">
        <w:rPr>
          <w:rFonts w:ascii="Times New Roman" w:hAnsi="Times New Roman" w:cs="Times New Roman"/>
          <w:i/>
          <w:noProof/>
          <w:sz w:val="20"/>
          <w:szCs w:val="20"/>
        </w:rPr>
        <w:t>Alternaria</w:t>
      </w:r>
      <w:r w:rsidRPr="00D72E73">
        <w:rPr>
          <w:rFonts w:ascii="Times New Roman" w:hAnsi="Times New Roman" w:cs="Times New Roman"/>
          <w:noProof/>
          <w:sz w:val="20"/>
          <w:szCs w:val="20"/>
        </w:rPr>
        <w:t xml:space="preserve"> species on wheat and date palms in Oman. </w:t>
      </w:r>
      <w:r w:rsidRPr="00213F00">
        <w:rPr>
          <w:rFonts w:ascii="Times New Roman" w:hAnsi="Times New Roman" w:cs="Times New Roman"/>
          <w:i/>
          <w:noProof/>
          <w:sz w:val="20"/>
          <w:szCs w:val="20"/>
        </w:rPr>
        <w:t>European Journal of Plant Pathology</w:t>
      </w:r>
      <w:r w:rsidRPr="00D72E73">
        <w:rPr>
          <w:rFonts w:ascii="Times New Roman" w:hAnsi="Times New Roman" w:cs="Times New Roman"/>
          <w:noProof/>
          <w:sz w:val="20"/>
          <w:szCs w:val="20"/>
        </w:rPr>
        <w:t>, 152(3), 577-588.</w:t>
      </w:r>
    </w:p>
    <w:p w14:paraId="7C68F079" w14:textId="77777777" w:rsidR="0004605A" w:rsidRPr="00D72E73"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Andersen, B., Thrane, U., Svendsen, A., &amp; Rasmussen, I. A. (1996). Associated field mycobiota on malt barley. </w:t>
      </w:r>
      <w:r w:rsidRPr="00213F00">
        <w:rPr>
          <w:rFonts w:ascii="Times New Roman" w:hAnsi="Times New Roman" w:cs="Times New Roman"/>
          <w:i/>
          <w:noProof/>
          <w:sz w:val="20"/>
          <w:szCs w:val="20"/>
        </w:rPr>
        <w:t>Canadian Journal of Botany</w:t>
      </w:r>
      <w:r w:rsidRPr="00D72E73">
        <w:rPr>
          <w:rFonts w:ascii="Times New Roman" w:hAnsi="Times New Roman" w:cs="Times New Roman"/>
          <w:noProof/>
          <w:sz w:val="20"/>
          <w:szCs w:val="20"/>
        </w:rPr>
        <w:t>, 74(6), 854-858.</w:t>
      </w:r>
    </w:p>
    <w:p w14:paraId="60DE5681" w14:textId="77777777" w:rsidR="0004605A"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Atkinson, R. W., Strachan, D. P., Anderson, H. R., Hajat, S., &amp; Emberlin, J. (2006). Temporal associations between daily counts of fungal spores and asthma exacerbations. </w:t>
      </w:r>
      <w:r w:rsidRPr="00213F00">
        <w:rPr>
          <w:rFonts w:ascii="Times New Roman" w:hAnsi="Times New Roman" w:cs="Times New Roman"/>
          <w:i/>
          <w:noProof/>
          <w:sz w:val="20"/>
          <w:szCs w:val="20"/>
        </w:rPr>
        <w:t>Occupational and Environmental Medicine</w:t>
      </w:r>
      <w:r w:rsidRPr="00D72E73">
        <w:rPr>
          <w:rFonts w:ascii="Times New Roman" w:hAnsi="Times New Roman" w:cs="Times New Roman"/>
          <w:noProof/>
          <w:sz w:val="20"/>
          <w:szCs w:val="20"/>
        </w:rPr>
        <w:t>, 63(9), 580-590.</w:t>
      </w:r>
    </w:p>
    <w:p w14:paraId="25A064DA" w14:textId="5E3CE2A7" w:rsidR="00D342D8" w:rsidRPr="00213F00" w:rsidRDefault="00D342D8" w:rsidP="00D342D8">
      <w:pPr>
        <w:pStyle w:val="EndNoteBibliography"/>
        <w:ind w:left="720" w:hanging="720"/>
        <w:rPr>
          <w:rFonts w:ascii="Times New Roman" w:hAnsi="Times New Roman" w:cs="Times New Roman"/>
          <w:noProof/>
          <w:sz w:val="20"/>
          <w:szCs w:val="20"/>
          <w:lang w:val="da-DK"/>
        </w:rPr>
      </w:pPr>
      <w:r>
        <w:rPr>
          <w:rFonts w:ascii="Times New Roman" w:hAnsi="Times New Roman" w:cs="Times New Roman"/>
          <w:noProof/>
          <w:sz w:val="20"/>
          <w:szCs w:val="20"/>
        </w:rPr>
        <w:lastRenderedPageBreak/>
        <w:t xml:space="preserve">Barnes, E.H. (1979). Alternaria Diseases. In </w:t>
      </w:r>
      <w:r w:rsidRPr="00A644E5">
        <w:rPr>
          <w:rFonts w:ascii="Times New Roman" w:hAnsi="Times New Roman" w:cs="Times New Roman"/>
          <w:i/>
          <w:noProof/>
          <w:sz w:val="20"/>
          <w:szCs w:val="20"/>
        </w:rPr>
        <w:t>Atlas and Manual of Plant Pathology</w:t>
      </w:r>
      <w:r>
        <w:rPr>
          <w:rFonts w:ascii="Times New Roman" w:hAnsi="Times New Roman" w:cs="Times New Roman"/>
          <w:noProof/>
          <w:sz w:val="20"/>
          <w:szCs w:val="20"/>
        </w:rPr>
        <w:t xml:space="preserve">. </w:t>
      </w:r>
      <w:r w:rsidRPr="00213F00">
        <w:rPr>
          <w:rFonts w:ascii="Times New Roman" w:hAnsi="Times New Roman" w:cs="Times New Roman"/>
          <w:noProof/>
          <w:sz w:val="20"/>
          <w:szCs w:val="20"/>
          <w:lang w:val="da-DK"/>
        </w:rPr>
        <w:t>Boston, MA: Springer.</w:t>
      </w:r>
    </w:p>
    <w:p w14:paraId="4CA97924" w14:textId="77777777" w:rsidR="0004605A" w:rsidRPr="00D72E73" w:rsidRDefault="0004605A" w:rsidP="0058627C">
      <w:pPr>
        <w:pStyle w:val="EndNoteBibliography"/>
        <w:ind w:left="720" w:hanging="720"/>
        <w:rPr>
          <w:rFonts w:ascii="Times New Roman" w:hAnsi="Times New Roman" w:cs="Times New Roman"/>
          <w:noProof/>
          <w:sz w:val="20"/>
          <w:szCs w:val="20"/>
        </w:rPr>
      </w:pPr>
      <w:r w:rsidRPr="00213F00">
        <w:rPr>
          <w:rFonts w:ascii="Times New Roman" w:hAnsi="Times New Roman" w:cs="Times New Roman"/>
          <w:noProof/>
          <w:sz w:val="20"/>
          <w:szCs w:val="20"/>
          <w:lang w:val="da-DK"/>
        </w:rPr>
        <w:t xml:space="preserve">Bilińska, D., Skjøth, C. A., Werner, M., Kryza, M., Malkiewicz, M., Krynicka, J., et al. </w:t>
      </w:r>
      <w:r w:rsidRPr="007F0AED">
        <w:rPr>
          <w:rFonts w:ascii="Times New Roman" w:hAnsi="Times New Roman" w:cs="Times New Roman"/>
          <w:noProof/>
          <w:sz w:val="20"/>
          <w:szCs w:val="20"/>
          <w:lang w:val="en-GB"/>
        </w:rPr>
        <w:t xml:space="preserve">(2017). </w:t>
      </w:r>
      <w:r w:rsidRPr="00D72E73">
        <w:rPr>
          <w:rFonts w:ascii="Times New Roman" w:hAnsi="Times New Roman" w:cs="Times New Roman"/>
          <w:noProof/>
          <w:sz w:val="20"/>
          <w:szCs w:val="20"/>
        </w:rPr>
        <w:t xml:space="preserve">Source regions of ragweed pollen arriving in south-western Poland and the influence of meteorological data on the HYSPLIT model results. </w:t>
      </w:r>
      <w:r w:rsidRPr="00213F00">
        <w:rPr>
          <w:rFonts w:ascii="Times New Roman" w:hAnsi="Times New Roman" w:cs="Times New Roman"/>
          <w:i/>
          <w:noProof/>
          <w:sz w:val="20"/>
          <w:szCs w:val="20"/>
        </w:rPr>
        <w:t>Aerobiologia,</w:t>
      </w:r>
      <w:r w:rsidRPr="00D72E73">
        <w:rPr>
          <w:rFonts w:ascii="Times New Roman" w:hAnsi="Times New Roman" w:cs="Times New Roman"/>
          <w:noProof/>
          <w:sz w:val="20"/>
          <w:szCs w:val="20"/>
        </w:rPr>
        <w:t xml:space="preserve"> 33(3), 315-326.</w:t>
      </w:r>
    </w:p>
    <w:p w14:paraId="1C993199" w14:textId="11063ECB" w:rsidR="0004605A" w:rsidRPr="00D72E73"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Broggi, L. E., González, H. H. L., Resnik, S. L., &amp; Pacin, A. (2007). </w:t>
      </w:r>
      <w:r w:rsidRPr="000F161E">
        <w:rPr>
          <w:rFonts w:ascii="Times New Roman" w:hAnsi="Times New Roman" w:cs="Times New Roman"/>
          <w:i/>
          <w:noProof/>
          <w:sz w:val="20"/>
          <w:szCs w:val="20"/>
        </w:rPr>
        <w:t>Alternaria</w:t>
      </w:r>
      <w:r w:rsidRPr="00D72E73">
        <w:rPr>
          <w:rFonts w:ascii="Times New Roman" w:hAnsi="Times New Roman" w:cs="Times New Roman"/>
          <w:noProof/>
          <w:sz w:val="20"/>
          <w:szCs w:val="20"/>
        </w:rPr>
        <w:t xml:space="preserve"> alternate prevalence in cereal grains and soybean seeds from Entre Rios, Argentina. </w:t>
      </w:r>
      <w:r w:rsidRPr="00213F00">
        <w:rPr>
          <w:rFonts w:ascii="Times New Roman" w:hAnsi="Times New Roman" w:cs="Times New Roman"/>
          <w:i/>
          <w:noProof/>
          <w:sz w:val="20"/>
          <w:szCs w:val="20"/>
        </w:rPr>
        <w:t>Revista iberoamericana de micología</w:t>
      </w:r>
      <w:r w:rsidRPr="00D72E73">
        <w:rPr>
          <w:rFonts w:ascii="Times New Roman" w:hAnsi="Times New Roman" w:cs="Times New Roman"/>
          <w:noProof/>
          <w:sz w:val="20"/>
          <w:szCs w:val="20"/>
        </w:rPr>
        <w:t>, 24(1), 47</w:t>
      </w:r>
      <w:r w:rsidR="00264DA3" w:rsidRPr="003F2829">
        <w:rPr>
          <w:rFonts w:ascii="Times New Roman" w:hAnsi="Times New Roman" w:cs="Times New Roman"/>
          <w:noProof/>
          <w:sz w:val="20"/>
          <w:szCs w:val="20"/>
          <w:lang w:val="en-GB"/>
        </w:rPr>
        <w:t>-51</w:t>
      </w:r>
      <w:r w:rsidRPr="00D72E73">
        <w:rPr>
          <w:rFonts w:ascii="Times New Roman" w:hAnsi="Times New Roman" w:cs="Times New Roman"/>
          <w:noProof/>
          <w:sz w:val="20"/>
          <w:szCs w:val="20"/>
        </w:rPr>
        <w:t>.</w:t>
      </w:r>
    </w:p>
    <w:p w14:paraId="3C10740D" w14:textId="77777777" w:rsidR="0004605A" w:rsidRPr="00D72E73"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Bush, R. K., &amp; Prochnau, J. J. (2004). </w:t>
      </w:r>
      <w:r w:rsidRPr="000F161E">
        <w:rPr>
          <w:rFonts w:ascii="Times New Roman" w:hAnsi="Times New Roman" w:cs="Times New Roman"/>
          <w:i/>
          <w:noProof/>
          <w:sz w:val="20"/>
          <w:szCs w:val="20"/>
        </w:rPr>
        <w:t>Alternaria</w:t>
      </w:r>
      <w:r w:rsidRPr="00D72E73">
        <w:rPr>
          <w:rFonts w:ascii="Times New Roman" w:hAnsi="Times New Roman" w:cs="Times New Roman"/>
          <w:noProof/>
          <w:sz w:val="20"/>
          <w:szCs w:val="20"/>
        </w:rPr>
        <w:t xml:space="preserve">-induced asthma. </w:t>
      </w:r>
      <w:r w:rsidRPr="00213F00">
        <w:rPr>
          <w:rFonts w:ascii="Times New Roman" w:hAnsi="Times New Roman" w:cs="Times New Roman"/>
          <w:i/>
          <w:noProof/>
          <w:sz w:val="20"/>
          <w:szCs w:val="20"/>
        </w:rPr>
        <w:t>Journal of Allergy and Clinical Immunology</w:t>
      </w:r>
      <w:r w:rsidRPr="00D72E73">
        <w:rPr>
          <w:rFonts w:ascii="Times New Roman" w:hAnsi="Times New Roman" w:cs="Times New Roman"/>
          <w:noProof/>
          <w:sz w:val="20"/>
          <w:szCs w:val="20"/>
        </w:rPr>
        <w:t>, 113(2), 227-234.</w:t>
      </w:r>
    </w:p>
    <w:p w14:paraId="5E865A49" w14:textId="02BFBCCE" w:rsidR="00D0411D" w:rsidRPr="00D72E73" w:rsidRDefault="0004605A" w:rsidP="00D0411D">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Corden, J. M., Millington, W. M., &amp; Mullins, J. (2003). Long-term trends and regional variation in the aeroallergen </w:t>
      </w:r>
      <w:r w:rsidRPr="000F161E">
        <w:rPr>
          <w:rFonts w:ascii="Times New Roman" w:hAnsi="Times New Roman" w:cs="Times New Roman"/>
          <w:i/>
          <w:noProof/>
          <w:sz w:val="20"/>
          <w:szCs w:val="20"/>
        </w:rPr>
        <w:t>Alternaria</w:t>
      </w:r>
      <w:r w:rsidRPr="00D72E73">
        <w:rPr>
          <w:rFonts w:ascii="Times New Roman" w:hAnsi="Times New Roman" w:cs="Times New Roman"/>
          <w:noProof/>
          <w:sz w:val="20"/>
          <w:szCs w:val="20"/>
        </w:rPr>
        <w:t xml:space="preserve"> in Cardiff and Derby UK – are differences in climate and cereal production having an effect? </w:t>
      </w:r>
      <w:r w:rsidRPr="00213F00">
        <w:rPr>
          <w:rFonts w:ascii="Times New Roman" w:hAnsi="Times New Roman" w:cs="Times New Roman"/>
          <w:i/>
          <w:noProof/>
          <w:sz w:val="20"/>
          <w:szCs w:val="20"/>
        </w:rPr>
        <w:t>Aerobiologia</w:t>
      </w:r>
      <w:r w:rsidRPr="00D72E73">
        <w:rPr>
          <w:rFonts w:ascii="Times New Roman" w:hAnsi="Times New Roman" w:cs="Times New Roman"/>
          <w:noProof/>
          <w:sz w:val="20"/>
          <w:szCs w:val="20"/>
        </w:rPr>
        <w:t>, 19(3/4), 191-199.</w:t>
      </w:r>
    </w:p>
    <w:p w14:paraId="7E2E20E7" w14:textId="77777777" w:rsidR="0004605A" w:rsidRPr="00D72E73" w:rsidRDefault="0004605A" w:rsidP="0058627C">
      <w:pPr>
        <w:pStyle w:val="EndNoteBibliography"/>
        <w:ind w:left="720" w:hanging="720"/>
        <w:rPr>
          <w:rFonts w:ascii="Times New Roman" w:hAnsi="Times New Roman" w:cs="Times New Roman"/>
          <w:noProof/>
          <w:sz w:val="20"/>
          <w:szCs w:val="20"/>
        </w:rPr>
      </w:pPr>
      <w:r w:rsidRPr="009B3139">
        <w:rPr>
          <w:rFonts w:ascii="Times New Roman" w:hAnsi="Times New Roman" w:cs="Times New Roman"/>
          <w:noProof/>
          <w:sz w:val="20"/>
          <w:szCs w:val="20"/>
        </w:rPr>
        <w:t xml:space="preserve">De Linares, C., Belmonte, J., Canela, M., de la Guardia, C. D., Alba-Sanchez, F., Sabariego, S., et al. </w:t>
      </w:r>
      <w:r w:rsidRPr="00D72E73">
        <w:rPr>
          <w:rFonts w:ascii="Times New Roman" w:hAnsi="Times New Roman" w:cs="Times New Roman"/>
          <w:noProof/>
          <w:sz w:val="20"/>
          <w:szCs w:val="20"/>
        </w:rPr>
        <w:t xml:space="preserve">(2010). Dispersal patterns of </w:t>
      </w:r>
      <w:r w:rsidRPr="000F161E">
        <w:rPr>
          <w:rFonts w:ascii="Times New Roman" w:hAnsi="Times New Roman" w:cs="Times New Roman"/>
          <w:i/>
          <w:noProof/>
          <w:sz w:val="20"/>
          <w:szCs w:val="20"/>
        </w:rPr>
        <w:t>Alternaria</w:t>
      </w:r>
      <w:r w:rsidRPr="00D72E73">
        <w:rPr>
          <w:rFonts w:ascii="Times New Roman" w:hAnsi="Times New Roman" w:cs="Times New Roman"/>
          <w:noProof/>
          <w:sz w:val="20"/>
          <w:szCs w:val="20"/>
        </w:rPr>
        <w:t xml:space="preserve"> conidia in Spain. </w:t>
      </w:r>
      <w:r w:rsidRPr="00213F00">
        <w:rPr>
          <w:rFonts w:ascii="Times New Roman" w:hAnsi="Times New Roman" w:cs="Times New Roman"/>
          <w:i/>
          <w:noProof/>
          <w:sz w:val="20"/>
          <w:szCs w:val="20"/>
        </w:rPr>
        <w:t>Agricultural and Forest Meteorology</w:t>
      </w:r>
      <w:r w:rsidRPr="00D72E73">
        <w:rPr>
          <w:rFonts w:ascii="Times New Roman" w:hAnsi="Times New Roman" w:cs="Times New Roman"/>
          <w:noProof/>
          <w:sz w:val="20"/>
          <w:szCs w:val="20"/>
        </w:rPr>
        <w:t>, 150(12), 1491-1500.</w:t>
      </w:r>
    </w:p>
    <w:p w14:paraId="4AB12A1D" w14:textId="574E991F" w:rsidR="0004605A" w:rsidRPr="00D72E73" w:rsidRDefault="0004605A" w:rsidP="005E2317">
      <w:pPr>
        <w:pStyle w:val="EndNoteBibliography"/>
        <w:ind w:left="720" w:hanging="720"/>
        <w:rPr>
          <w:rFonts w:ascii="Times New Roman" w:hAnsi="Times New Roman" w:cs="Times New Roman"/>
          <w:noProof/>
          <w:sz w:val="20"/>
          <w:szCs w:val="20"/>
          <w:lang w:val="en-GB"/>
        </w:rPr>
      </w:pPr>
      <w:r w:rsidRPr="00D72E73">
        <w:rPr>
          <w:rFonts w:ascii="Times New Roman" w:hAnsi="Times New Roman" w:cs="Times New Roman"/>
          <w:noProof/>
          <w:sz w:val="20"/>
          <w:szCs w:val="20"/>
          <w:lang w:val="da-DK"/>
        </w:rPr>
        <w:t xml:space="preserve">Delfino, R. J., Zeiger, R. S., Seltzer, J. M., Street, D. H., Matteucci, R. M., Anderson, P. R., et al. </w:t>
      </w:r>
      <w:r w:rsidRPr="00D72E73">
        <w:rPr>
          <w:rFonts w:ascii="Times New Roman" w:hAnsi="Times New Roman" w:cs="Times New Roman"/>
          <w:noProof/>
          <w:sz w:val="20"/>
          <w:szCs w:val="20"/>
        </w:rPr>
        <w:t xml:space="preserve">(1997). The effect of outdoor fungal spore concentrations on dailyasthma severity. </w:t>
      </w:r>
      <w:r w:rsidR="0002207F" w:rsidRPr="00213F00">
        <w:rPr>
          <w:rFonts w:ascii="Times New Roman" w:hAnsi="Times New Roman" w:cs="Times New Roman"/>
          <w:i/>
          <w:noProof/>
          <w:sz w:val="20"/>
          <w:szCs w:val="20"/>
        </w:rPr>
        <w:t>Environ Health Perspect</w:t>
      </w:r>
      <w:r w:rsidR="005E2317">
        <w:rPr>
          <w:rFonts w:ascii="Times New Roman" w:hAnsi="Times New Roman" w:cs="Times New Roman"/>
          <w:noProof/>
          <w:sz w:val="20"/>
          <w:szCs w:val="20"/>
        </w:rPr>
        <w:t xml:space="preserve">, </w:t>
      </w:r>
      <w:r w:rsidR="005E2317" w:rsidRPr="005E2317">
        <w:rPr>
          <w:rFonts w:ascii="Times New Roman" w:hAnsi="Times New Roman" w:cs="Times New Roman"/>
          <w:noProof/>
          <w:sz w:val="20"/>
          <w:szCs w:val="20"/>
          <w:lang w:val="en-GB"/>
        </w:rPr>
        <w:t>105(6): 622–635</w:t>
      </w:r>
      <w:r w:rsidR="005E2317">
        <w:rPr>
          <w:rFonts w:ascii="Times New Roman" w:hAnsi="Times New Roman" w:cs="Times New Roman"/>
          <w:noProof/>
          <w:sz w:val="20"/>
          <w:szCs w:val="20"/>
          <w:lang w:val="en-GB"/>
        </w:rPr>
        <w:t>.</w:t>
      </w:r>
    </w:p>
    <w:p w14:paraId="09A97F78" w14:textId="77777777" w:rsidR="0004605A"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Denning, D. W., O'Driscoll, B. R., Hogaboam, C. M., Bowyer, P., &amp; Niven, R. M. (2006). The link between fungi and severe asthma: a summary of the evidence. </w:t>
      </w:r>
      <w:r w:rsidRPr="00213F00">
        <w:rPr>
          <w:rFonts w:ascii="Times New Roman" w:hAnsi="Times New Roman" w:cs="Times New Roman"/>
          <w:i/>
          <w:noProof/>
          <w:sz w:val="20"/>
          <w:szCs w:val="20"/>
        </w:rPr>
        <w:t>European Respiratory Journal</w:t>
      </w:r>
      <w:r w:rsidRPr="00D72E73">
        <w:rPr>
          <w:rFonts w:ascii="Times New Roman" w:hAnsi="Times New Roman" w:cs="Times New Roman"/>
          <w:noProof/>
          <w:sz w:val="20"/>
          <w:szCs w:val="20"/>
        </w:rPr>
        <w:t>, 27(3), 615-626.</w:t>
      </w:r>
    </w:p>
    <w:p w14:paraId="35E9DE9C" w14:textId="5FDA2ADB" w:rsidR="00D0411D" w:rsidRPr="00D72E73" w:rsidRDefault="00D0411D" w:rsidP="0058627C">
      <w:pPr>
        <w:pStyle w:val="EndNoteBibliography"/>
        <w:ind w:left="720" w:hanging="720"/>
        <w:rPr>
          <w:rFonts w:ascii="Times New Roman" w:hAnsi="Times New Roman" w:cs="Times New Roman"/>
          <w:noProof/>
          <w:sz w:val="20"/>
          <w:szCs w:val="20"/>
        </w:rPr>
      </w:pPr>
      <w:r w:rsidRPr="009B3139">
        <w:rPr>
          <w:rFonts w:ascii="Times New Roman" w:hAnsi="Times New Roman" w:cs="Times New Roman"/>
          <w:noProof/>
          <w:sz w:val="20"/>
          <w:szCs w:val="20"/>
        </w:rPr>
        <w:t xml:space="preserve">Disalov, J. N., Bodroža-Solarov, M. I., Krulj, J. A., Pezo, L. L., Curcic, N. Ž., Kojic, J. S., et al. </w:t>
      </w:r>
      <w:r w:rsidRPr="00D0411D">
        <w:rPr>
          <w:rFonts w:ascii="Times New Roman" w:hAnsi="Times New Roman" w:cs="Times New Roman"/>
          <w:noProof/>
          <w:sz w:val="20"/>
          <w:szCs w:val="20"/>
        </w:rPr>
        <w:t xml:space="preserve">(2018). Impact of Alternaria spp. and Alternaria Toxins on Quality of Spelt Wheat. </w:t>
      </w:r>
      <w:r w:rsidRPr="00D0411D">
        <w:rPr>
          <w:rFonts w:ascii="Times New Roman" w:hAnsi="Times New Roman" w:cs="Times New Roman"/>
          <w:i/>
          <w:noProof/>
          <w:sz w:val="20"/>
          <w:szCs w:val="20"/>
        </w:rPr>
        <w:t>Journal of Agricultural Science, 10</w:t>
      </w:r>
      <w:r w:rsidRPr="00D0411D">
        <w:rPr>
          <w:rFonts w:ascii="Times New Roman" w:hAnsi="Times New Roman" w:cs="Times New Roman"/>
          <w:noProof/>
          <w:sz w:val="20"/>
          <w:szCs w:val="20"/>
        </w:rPr>
        <w:t>(2), 89.</w:t>
      </w:r>
    </w:p>
    <w:p w14:paraId="468BC568" w14:textId="3047D849" w:rsidR="0004605A"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Draxler, R. R., Stunder, B., Rolph, G., Stein, A., &amp; Taylor, A. (2018). HYSPLIT4 USER’s GUIDE. Version 4 - Last Revision: February 2018. </w:t>
      </w:r>
      <w:hyperlink r:id="rId9" w:history="1">
        <w:r w:rsidR="0014771D" w:rsidRPr="00CA78FA">
          <w:rPr>
            <w:rStyle w:val="Hyperlink"/>
            <w:rFonts w:ascii="Times New Roman" w:hAnsi="Times New Roman" w:cs="Times New Roman"/>
            <w:noProof/>
            <w:sz w:val="20"/>
            <w:szCs w:val="20"/>
          </w:rPr>
          <w:t>https://www.arl.noaa.gov/documents/reports/hysplit_user_guide.pdf</w:t>
        </w:r>
      </w:hyperlink>
      <w:r w:rsidRPr="00D72E73">
        <w:rPr>
          <w:rFonts w:ascii="Times New Roman" w:hAnsi="Times New Roman" w:cs="Times New Roman"/>
          <w:noProof/>
          <w:sz w:val="20"/>
          <w:szCs w:val="20"/>
        </w:rPr>
        <w:t>.</w:t>
      </w:r>
    </w:p>
    <w:p w14:paraId="570C9790" w14:textId="493BE23C" w:rsidR="0014771D" w:rsidRDefault="0070370A" w:rsidP="0058627C">
      <w:pPr>
        <w:pStyle w:val="EndNoteBibliography"/>
        <w:ind w:left="720" w:hanging="720"/>
        <w:rPr>
          <w:rFonts w:ascii="Times New Roman" w:hAnsi="Times New Roman" w:cs="Times New Roman"/>
          <w:noProof/>
          <w:sz w:val="20"/>
          <w:szCs w:val="20"/>
        </w:rPr>
      </w:pPr>
      <w:r w:rsidRPr="0014771D">
        <w:rPr>
          <w:rFonts w:ascii="Times New Roman" w:hAnsi="Times New Roman" w:cs="Times New Roman"/>
          <w:noProof/>
          <w:sz w:val="20"/>
          <w:szCs w:val="20"/>
        </w:rPr>
        <w:t xml:space="preserve">Eduard, W. (2009). Fungal spores: A critical review of the toxicological and epidemiological evidence as a basis for occupational exposure limit setting AU - Eduard, Wijnand. </w:t>
      </w:r>
      <w:r w:rsidRPr="0014771D">
        <w:rPr>
          <w:rFonts w:ascii="Times New Roman" w:hAnsi="Times New Roman" w:cs="Times New Roman"/>
          <w:i/>
          <w:noProof/>
          <w:sz w:val="20"/>
          <w:szCs w:val="20"/>
        </w:rPr>
        <w:t>Critical Reviews in Toxicology, 39</w:t>
      </w:r>
      <w:r w:rsidRPr="0014771D">
        <w:rPr>
          <w:rFonts w:ascii="Times New Roman" w:hAnsi="Times New Roman" w:cs="Times New Roman"/>
          <w:noProof/>
          <w:sz w:val="20"/>
          <w:szCs w:val="20"/>
        </w:rPr>
        <w:t>(10), 799-864</w:t>
      </w:r>
      <w:r w:rsidR="0014771D">
        <w:rPr>
          <w:rFonts w:ascii="Times New Roman" w:hAnsi="Times New Roman" w:cs="Times New Roman"/>
          <w:noProof/>
          <w:sz w:val="20"/>
          <w:szCs w:val="20"/>
        </w:rPr>
        <w:t>.</w:t>
      </w:r>
    </w:p>
    <w:p w14:paraId="19610BA9" w14:textId="486664CD" w:rsidR="0014771D" w:rsidRPr="00D72E73" w:rsidRDefault="0070370A" w:rsidP="0058627C">
      <w:pPr>
        <w:pStyle w:val="EndNoteBibliography"/>
        <w:ind w:left="720" w:hanging="720"/>
        <w:rPr>
          <w:rFonts w:ascii="Times New Roman" w:hAnsi="Times New Roman" w:cs="Times New Roman"/>
          <w:noProof/>
          <w:sz w:val="20"/>
          <w:szCs w:val="20"/>
        </w:rPr>
      </w:pPr>
      <w:r w:rsidRPr="0014771D">
        <w:rPr>
          <w:rFonts w:ascii="Times New Roman" w:hAnsi="Times New Roman" w:cs="Times New Roman"/>
          <w:noProof/>
          <w:sz w:val="20"/>
          <w:szCs w:val="20"/>
        </w:rPr>
        <w:t xml:space="preserve">Escuredo, O., Seijo, M. C., Fernández-González, M., &amp; Iglesias, I. (2011). Effects of meteorological factors on the levels of Alternaria spores on a potato crop. [journal article]. </w:t>
      </w:r>
      <w:r w:rsidRPr="0014771D">
        <w:rPr>
          <w:rFonts w:ascii="Times New Roman" w:hAnsi="Times New Roman" w:cs="Times New Roman"/>
          <w:i/>
          <w:noProof/>
          <w:sz w:val="20"/>
          <w:szCs w:val="20"/>
        </w:rPr>
        <w:t>International Journal of Biometeorology, 55</w:t>
      </w:r>
      <w:r w:rsidRPr="0014771D">
        <w:rPr>
          <w:rFonts w:ascii="Times New Roman" w:hAnsi="Times New Roman" w:cs="Times New Roman"/>
          <w:noProof/>
          <w:sz w:val="20"/>
          <w:szCs w:val="20"/>
        </w:rPr>
        <w:t>(2), 243-252</w:t>
      </w:r>
      <w:r w:rsidR="0014771D">
        <w:rPr>
          <w:rFonts w:ascii="Times New Roman" w:hAnsi="Times New Roman" w:cs="Times New Roman"/>
          <w:noProof/>
          <w:sz w:val="20"/>
          <w:szCs w:val="20"/>
        </w:rPr>
        <w:t>.</w:t>
      </w:r>
    </w:p>
    <w:p w14:paraId="7B210410" w14:textId="77777777" w:rsidR="0004605A" w:rsidRPr="00D72E73" w:rsidRDefault="0004605A" w:rsidP="0058627C">
      <w:pPr>
        <w:pStyle w:val="EndNoteBibliography"/>
        <w:ind w:left="720" w:hanging="720"/>
        <w:rPr>
          <w:rFonts w:ascii="Times New Roman" w:hAnsi="Times New Roman" w:cs="Times New Roman"/>
          <w:noProof/>
          <w:sz w:val="20"/>
          <w:szCs w:val="20"/>
        </w:rPr>
      </w:pPr>
      <w:r w:rsidRPr="00213F00">
        <w:rPr>
          <w:rFonts w:ascii="Times New Roman" w:hAnsi="Times New Roman" w:cs="Times New Roman"/>
          <w:noProof/>
          <w:sz w:val="20"/>
          <w:szCs w:val="20"/>
          <w:lang w:val="en-GB"/>
        </w:rPr>
        <w:t xml:space="preserve">Farrar, J. J., Pryor, B. M., &amp; Davis, R. M. (2004). </w:t>
      </w:r>
      <w:r w:rsidRPr="000F161E">
        <w:rPr>
          <w:rFonts w:ascii="Times New Roman" w:hAnsi="Times New Roman" w:cs="Times New Roman"/>
          <w:i/>
          <w:noProof/>
          <w:sz w:val="20"/>
          <w:szCs w:val="20"/>
        </w:rPr>
        <w:t>Alternaria</w:t>
      </w:r>
      <w:r w:rsidRPr="00D72E73">
        <w:rPr>
          <w:rFonts w:ascii="Times New Roman" w:hAnsi="Times New Roman" w:cs="Times New Roman"/>
          <w:noProof/>
          <w:sz w:val="20"/>
          <w:szCs w:val="20"/>
        </w:rPr>
        <w:t xml:space="preserve"> Diseases of Carrot. </w:t>
      </w:r>
      <w:r w:rsidRPr="00213F00">
        <w:rPr>
          <w:rFonts w:ascii="Times New Roman" w:hAnsi="Times New Roman" w:cs="Times New Roman"/>
          <w:i/>
          <w:noProof/>
          <w:sz w:val="20"/>
          <w:szCs w:val="20"/>
        </w:rPr>
        <w:t>Plant Disease</w:t>
      </w:r>
      <w:r w:rsidRPr="00D72E73">
        <w:rPr>
          <w:rFonts w:ascii="Times New Roman" w:hAnsi="Times New Roman" w:cs="Times New Roman"/>
          <w:noProof/>
          <w:sz w:val="20"/>
          <w:szCs w:val="20"/>
        </w:rPr>
        <w:t>, 88(8), 776-784.</w:t>
      </w:r>
    </w:p>
    <w:p w14:paraId="3CA5DF7C" w14:textId="77777777" w:rsidR="0004605A" w:rsidRPr="00D72E73"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Fernández-Rodríguez, S., Sadyś, M., Smith, M., Tormo-Molina, R., Skjøth, C. A., Maya-Manzano, J. M., et al. (2015). Potential sources of airborne </w:t>
      </w:r>
      <w:r w:rsidRPr="000F161E">
        <w:rPr>
          <w:rFonts w:ascii="Times New Roman" w:hAnsi="Times New Roman" w:cs="Times New Roman"/>
          <w:i/>
          <w:noProof/>
          <w:sz w:val="20"/>
          <w:szCs w:val="20"/>
        </w:rPr>
        <w:t>Alternaria</w:t>
      </w:r>
      <w:r w:rsidRPr="00D72E73">
        <w:rPr>
          <w:rFonts w:ascii="Times New Roman" w:hAnsi="Times New Roman" w:cs="Times New Roman"/>
          <w:noProof/>
          <w:sz w:val="20"/>
          <w:szCs w:val="20"/>
        </w:rPr>
        <w:t xml:space="preserve"> spp. spores in South-west Spain. </w:t>
      </w:r>
      <w:r w:rsidRPr="00903F9E">
        <w:rPr>
          <w:rFonts w:ascii="Times New Roman" w:hAnsi="Times New Roman" w:cs="Times New Roman"/>
          <w:i/>
          <w:noProof/>
          <w:sz w:val="20"/>
          <w:szCs w:val="20"/>
        </w:rPr>
        <w:t>Science of The Total Environment</w:t>
      </w:r>
      <w:r w:rsidRPr="00D72E73">
        <w:rPr>
          <w:rFonts w:ascii="Times New Roman" w:hAnsi="Times New Roman" w:cs="Times New Roman"/>
          <w:noProof/>
          <w:sz w:val="20"/>
          <w:szCs w:val="20"/>
        </w:rPr>
        <w:t>, 533, 165-176.</w:t>
      </w:r>
    </w:p>
    <w:p w14:paraId="427B73AF" w14:textId="77777777" w:rsidR="0004605A"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Friesen, T. L., De Wolf, E. D., &amp; Francl, L. J. (2001). Source strength of wheat pathogens during combine harvest. </w:t>
      </w:r>
      <w:r w:rsidRPr="00903F9E">
        <w:rPr>
          <w:rFonts w:ascii="Times New Roman" w:hAnsi="Times New Roman" w:cs="Times New Roman"/>
          <w:i/>
          <w:noProof/>
          <w:sz w:val="20"/>
          <w:szCs w:val="20"/>
        </w:rPr>
        <w:t>Aerobiologi</w:t>
      </w:r>
      <w:r w:rsidRPr="00D72E73">
        <w:rPr>
          <w:rFonts w:ascii="Times New Roman" w:hAnsi="Times New Roman" w:cs="Times New Roman"/>
          <w:noProof/>
          <w:sz w:val="20"/>
          <w:szCs w:val="20"/>
        </w:rPr>
        <w:t>a, 17(4), 293-299.</w:t>
      </w:r>
    </w:p>
    <w:p w14:paraId="2F9D480F" w14:textId="1D73D95C" w:rsidR="00D0411D" w:rsidRPr="00D72E73" w:rsidRDefault="00D0411D" w:rsidP="0058627C">
      <w:pPr>
        <w:pStyle w:val="EndNoteBibliography"/>
        <w:ind w:left="720" w:hanging="720"/>
        <w:rPr>
          <w:rFonts w:ascii="Times New Roman" w:hAnsi="Times New Roman" w:cs="Times New Roman"/>
          <w:noProof/>
          <w:sz w:val="20"/>
          <w:szCs w:val="20"/>
        </w:rPr>
      </w:pPr>
      <w:r w:rsidRPr="00D0411D">
        <w:rPr>
          <w:rFonts w:ascii="Times New Roman" w:hAnsi="Times New Roman" w:cs="Times New Roman"/>
          <w:noProof/>
          <w:sz w:val="20"/>
          <w:szCs w:val="20"/>
        </w:rPr>
        <w:t xml:space="preserve">Gabriel, M. F., Postigo, I., Tomaz, C. T., &amp; Martínez, J. (2016). Alternaria alternata allergens: Markers of exposure, phylogeny and risk of fungi-induced respiratory allergy. </w:t>
      </w:r>
      <w:r w:rsidRPr="00D0411D">
        <w:rPr>
          <w:rFonts w:ascii="Times New Roman" w:hAnsi="Times New Roman" w:cs="Times New Roman"/>
          <w:i/>
          <w:noProof/>
          <w:sz w:val="20"/>
          <w:szCs w:val="20"/>
        </w:rPr>
        <w:t>Environment International, 89-90</w:t>
      </w:r>
      <w:r w:rsidRPr="00D0411D">
        <w:rPr>
          <w:rFonts w:ascii="Times New Roman" w:hAnsi="Times New Roman" w:cs="Times New Roman"/>
          <w:noProof/>
          <w:sz w:val="20"/>
          <w:szCs w:val="20"/>
        </w:rPr>
        <w:t>, 71-80</w:t>
      </w:r>
      <w:r>
        <w:rPr>
          <w:rFonts w:ascii="Times New Roman" w:hAnsi="Times New Roman" w:cs="Times New Roman"/>
          <w:noProof/>
          <w:sz w:val="20"/>
          <w:szCs w:val="20"/>
        </w:rPr>
        <w:t>.</w:t>
      </w:r>
    </w:p>
    <w:p w14:paraId="1511E009" w14:textId="77777777" w:rsidR="0004605A" w:rsidRPr="00D72E73"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Galan, C., Ariatti, A., Bonini, M., Clot, B., Crouzy, B., Dahl, A., et al. (2017). Recommended terminology for aerobiological studies. </w:t>
      </w:r>
      <w:r w:rsidRPr="00903F9E">
        <w:rPr>
          <w:rFonts w:ascii="Times New Roman" w:hAnsi="Times New Roman" w:cs="Times New Roman"/>
          <w:i/>
          <w:noProof/>
          <w:sz w:val="20"/>
          <w:szCs w:val="20"/>
        </w:rPr>
        <w:t>Aerbiologia</w:t>
      </w:r>
      <w:r w:rsidRPr="00D72E73">
        <w:rPr>
          <w:rFonts w:ascii="Times New Roman" w:hAnsi="Times New Roman" w:cs="Times New Roman"/>
          <w:noProof/>
          <w:sz w:val="20"/>
          <w:szCs w:val="20"/>
        </w:rPr>
        <w:t>, 33, 293-295.</w:t>
      </w:r>
    </w:p>
    <w:p w14:paraId="69CC7C7A" w14:textId="77777777" w:rsidR="0004605A" w:rsidRPr="00D72E73"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Gannibal, P. B. (2018). Factors affecting </w:t>
      </w:r>
      <w:r w:rsidRPr="000F161E">
        <w:rPr>
          <w:rFonts w:ascii="Times New Roman" w:hAnsi="Times New Roman" w:cs="Times New Roman"/>
          <w:i/>
          <w:noProof/>
          <w:sz w:val="20"/>
          <w:szCs w:val="20"/>
        </w:rPr>
        <w:t>Alternaria</w:t>
      </w:r>
      <w:r w:rsidRPr="00D72E73">
        <w:rPr>
          <w:rFonts w:ascii="Times New Roman" w:hAnsi="Times New Roman" w:cs="Times New Roman"/>
          <w:noProof/>
          <w:sz w:val="20"/>
          <w:szCs w:val="20"/>
        </w:rPr>
        <w:t xml:space="preserve"> spp. appearance in the grains in European Russia. </w:t>
      </w:r>
      <w:r w:rsidRPr="00903F9E">
        <w:rPr>
          <w:rFonts w:ascii="Times New Roman" w:hAnsi="Times New Roman" w:cs="Times New Roman"/>
          <w:i/>
          <w:noProof/>
          <w:sz w:val="20"/>
          <w:szCs w:val="20"/>
        </w:rPr>
        <w:t>Agricultural Biology</w:t>
      </w:r>
      <w:r w:rsidRPr="00D72E73">
        <w:rPr>
          <w:rFonts w:ascii="Times New Roman" w:hAnsi="Times New Roman" w:cs="Times New Roman"/>
          <w:noProof/>
          <w:sz w:val="20"/>
          <w:szCs w:val="20"/>
        </w:rPr>
        <w:t>, 53(3), 605-615.</w:t>
      </w:r>
    </w:p>
    <w:p w14:paraId="42DF5CAE" w14:textId="244EE9A3" w:rsidR="00634318" w:rsidRPr="00D72E73" w:rsidRDefault="0004605A" w:rsidP="00634318">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Gannibal, P. B., &amp; Yli-Mattila, T. (2005). Cultural and molecular differentiation of small-spored </w:t>
      </w:r>
      <w:r w:rsidRPr="000F161E">
        <w:rPr>
          <w:rFonts w:ascii="Times New Roman" w:hAnsi="Times New Roman" w:cs="Times New Roman"/>
          <w:i/>
          <w:noProof/>
          <w:sz w:val="20"/>
          <w:szCs w:val="20"/>
        </w:rPr>
        <w:t>Alternaria</w:t>
      </w:r>
      <w:r w:rsidRPr="00D72E73">
        <w:rPr>
          <w:rFonts w:ascii="Times New Roman" w:hAnsi="Times New Roman" w:cs="Times New Roman"/>
          <w:noProof/>
          <w:sz w:val="20"/>
          <w:szCs w:val="20"/>
        </w:rPr>
        <w:t xml:space="preserve"> species associated with Poaceae. </w:t>
      </w:r>
      <w:r w:rsidRPr="00903F9E">
        <w:rPr>
          <w:rFonts w:ascii="Times New Roman" w:hAnsi="Times New Roman" w:cs="Times New Roman"/>
          <w:i/>
          <w:noProof/>
          <w:sz w:val="20"/>
          <w:szCs w:val="20"/>
        </w:rPr>
        <w:t>Mycology and Phytopathology</w:t>
      </w:r>
      <w:r w:rsidRPr="00D72E73">
        <w:rPr>
          <w:rFonts w:ascii="Times New Roman" w:hAnsi="Times New Roman" w:cs="Times New Roman"/>
          <w:noProof/>
          <w:sz w:val="20"/>
          <w:szCs w:val="20"/>
        </w:rPr>
        <w:t>, 39(4), 13-22.</w:t>
      </w:r>
    </w:p>
    <w:p w14:paraId="26E2CEE1" w14:textId="53AFFA7F" w:rsidR="0004605A"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Gavrilova, O. P., Gannibal, F. B., &amp; Gakaeva, T. Y. (2016). </w:t>
      </w:r>
      <w:r w:rsidRPr="000F161E">
        <w:rPr>
          <w:rFonts w:ascii="Times New Roman" w:hAnsi="Times New Roman" w:cs="Times New Roman"/>
          <w:i/>
          <w:noProof/>
          <w:sz w:val="20"/>
          <w:szCs w:val="20"/>
        </w:rPr>
        <w:t>Fusarium</w:t>
      </w:r>
      <w:r w:rsidRPr="00D72E73">
        <w:rPr>
          <w:rFonts w:ascii="Times New Roman" w:hAnsi="Times New Roman" w:cs="Times New Roman"/>
          <w:noProof/>
          <w:sz w:val="20"/>
          <w:szCs w:val="20"/>
        </w:rPr>
        <w:t xml:space="preserve"> and </w:t>
      </w:r>
      <w:r w:rsidRPr="000F161E">
        <w:rPr>
          <w:rFonts w:ascii="Times New Roman" w:hAnsi="Times New Roman" w:cs="Times New Roman"/>
          <w:i/>
          <w:noProof/>
          <w:sz w:val="20"/>
          <w:szCs w:val="20"/>
        </w:rPr>
        <w:t>Alternaria</w:t>
      </w:r>
      <w:r w:rsidRPr="00D72E73">
        <w:rPr>
          <w:rFonts w:ascii="Times New Roman" w:hAnsi="Times New Roman" w:cs="Times New Roman"/>
          <w:noProof/>
          <w:sz w:val="20"/>
          <w:szCs w:val="20"/>
        </w:rPr>
        <w:t xml:space="preserve"> fungi in grain of oats grown in the North-Western Russia regarding cultivar specificity. </w:t>
      </w:r>
      <w:r w:rsidRPr="00903F9E">
        <w:rPr>
          <w:rFonts w:ascii="Times New Roman" w:hAnsi="Times New Roman" w:cs="Times New Roman"/>
          <w:i/>
          <w:noProof/>
          <w:sz w:val="20"/>
          <w:szCs w:val="20"/>
        </w:rPr>
        <w:t>Agricultural Biology</w:t>
      </w:r>
      <w:r w:rsidRPr="00D72E73">
        <w:rPr>
          <w:rFonts w:ascii="Times New Roman" w:hAnsi="Times New Roman" w:cs="Times New Roman"/>
          <w:noProof/>
          <w:sz w:val="20"/>
          <w:szCs w:val="20"/>
        </w:rPr>
        <w:t>, 51</w:t>
      </w:r>
      <w:r w:rsidR="00071E05">
        <w:rPr>
          <w:rFonts w:ascii="Times New Roman" w:hAnsi="Times New Roman" w:cs="Times New Roman"/>
          <w:noProof/>
          <w:sz w:val="20"/>
          <w:szCs w:val="20"/>
        </w:rPr>
        <w:t>(1</w:t>
      </w:r>
      <w:r w:rsidRPr="00D72E73">
        <w:rPr>
          <w:rFonts w:ascii="Times New Roman" w:hAnsi="Times New Roman" w:cs="Times New Roman"/>
          <w:noProof/>
          <w:sz w:val="20"/>
          <w:szCs w:val="20"/>
        </w:rPr>
        <w:t xml:space="preserve">), </w:t>
      </w:r>
      <w:r w:rsidR="00071E05">
        <w:rPr>
          <w:rFonts w:ascii="Times New Roman" w:hAnsi="Times New Roman" w:cs="Times New Roman"/>
          <w:noProof/>
          <w:sz w:val="20"/>
          <w:szCs w:val="20"/>
        </w:rPr>
        <w:t>111-</w:t>
      </w:r>
      <w:r w:rsidRPr="00D72E73">
        <w:rPr>
          <w:rFonts w:ascii="Times New Roman" w:hAnsi="Times New Roman" w:cs="Times New Roman"/>
          <w:noProof/>
          <w:sz w:val="20"/>
          <w:szCs w:val="20"/>
        </w:rPr>
        <w:t>118.</w:t>
      </w:r>
    </w:p>
    <w:p w14:paraId="05E1160A" w14:textId="3D1DC4E0" w:rsidR="00D0411D" w:rsidRDefault="00D0411D" w:rsidP="0058627C">
      <w:pPr>
        <w:pStyle w:val="EndNoteBibliography"/>
        <w:ind w:left="720" w:hanging="720"/>
        <w:rPr>
          <w:rFonts w:ascii="Times New Roman" w:hAnsi="Times New Roman" w:cs="Times New Roman"/>
          <w:noProof/>
          <w:sz w:val="20"/>
          <w:szCs w:val="20"/>
        </w:rPr>
      </w:pPr>
      <w:r w:rsidRPr="00D0411D">
        <w:rPr>
          <w:rFonts w:ascii="Times New Roman" w:hAnsi="Times New Roman" w:cs="Times New Roman"/>
          <w:noProof/>
          <w:sz w:val="20"/>
          <w:szCs w:val="20"/>
        </w:rPr>
        <w:t xml:space="preserve">Górny, R. L., Reponen, T., Willeke, K., Schmechel, D., Robine, E., Boissier, M., et al. (2002). Fungal fragments as indoor air biocontaminants. </w:t>
      </w:r>
      <w:r w:rsidRPr="00D0411D">
        <w:rPr>
          <w:rFonts w:ascii="Times New Roman" w:hAnsi="Times New Roman" w:cs="Times New Roman"/>
          <w:i/>
          <w:noProof/>
          <w:sz w:val="20"/>
          <w:szCs w:val="20"/>
        </w:rPr>
        <w:t>Applied and environmental microbiology, 68</w:t>
      </w:r>
      <w:r w:rsidRPr="00D0411D">
        <w:rPr>
          <w:rFonts w:ascii="Times New Roman" w:hAnsi="Times New Roman" w:cs="Times New Roman"/>
          <w:noProof/>
          <w:sz w:val="20"/>
          <w:szCs w:val="20"/>
        </w:rPr>
        <w:t>(7), 3522-3531</w:t>
      </w:r>
      <w:r>
        <w:rPr>
          <w:rFonts w:ascii="Times New Roman" w:hAnsi="Times New Roman" w:cs="Times New Roman"/>
          <w:noProof/>
          <w:sz w:val="20"/>
          <w:szCs w:val="20"/>
        </w:rPr>
        <w:t>.</w:t>
      </w:r>
    </w:p>
    <w:p w14:paraId="66275DE9" w14:textId="77777777" w:rsidR="0004605A" w:rsidRDefault="0004605A" w:rsidP="0058627C">
      <w:pPr>
        <w:pStyle w:val="EndNoteBibliography"/>
        <w:ind w:left="720" w:hanging="720"/>
        <w:rPr>
          <w:rFonts w:ascii="Times New Roman" w:hAnsi="Times New Roman" w:cs="Times New Roman"/>
          <w:noProof/>
          <w:sz w:val="20"/>
          <w:szCs w:val="20"/>
          <w:lang w:val="da-DK"/>
        </w:rPr>
      </w:pPr>
      <w:r w:rsidRPr="00D72E73">
        <w:rPr>
          <w:rFonts w:ascii="Times New Roman" w:hAnsi="Times New Roman" w:cs="Times New Roman"/>
          <w:noProof/>
          <w:sz w:val="20"/>
          <w:szCs w:val="20"/>
        </w:rPr>
        <w:t xml:space="preserve">Gravesen, S. (1979). Fungi as a cause of allergic disease. </w:t>
      </w:r>
      <w:r w:rsidRPr="00903F9E">
        <w:rPr>
          <w:rFonts w:ascii="Times New Roman" w:hAnsi="Times New Roman" w:cs="Times New Roman"/>
          <w:i/>
          <w:noProof/>
          <w:sz w:val="20"/>
          <w:szCs w:val="20"/>
          <w:lang w:val="da-DK"/>
        </w:rPr>
        <w:t>Allergy</w:t>
      </w:r>
      <w:r w:rsidRPr="00D72E73">
        <w:rPr>
          <w:rFonts w:ascii="Times New Roman" w:hAnsi="Times New Roman" w:cs="Times New Roman"/>
          <w:noProof/>
          <w:sz w:val="20"/>
          <w:szCs w:val="20"/>
          <w:lang w:val="da-DK"/>
        </w:rPr>
        <w:t>, 34(3), 135-154.</w:t>
      </w:r>
    </w:p>
    <w:p w14:paraId="18AA65CB" w14:textId="4187EE85" w:rsidR="00F925FC" w:rsidRDefault="00F925FC" w:rsidP="0058627C">
      <w:pPr>
        <w:pStyle w:val="EndNoteBibliography"/>
        <w:ind w:left="720" w:hanging="720"/>
        <w:rPr>
          <w:rFonts w:ascii="Times New Roman" w:hAnsi="Times New Roman" w:cs="Times New Roman"/>
          <w:noProof/>
          <w:sz w:val="20"/>
          <w:szCs w:val="20"/>
          <w:lang w:val="da-DK"/>
        </w:rPr>
      </w:pPr>
      <w:r w:rsidRPr="00F925FC">
        <w:rPr>
          <w:rFonts w:ascii="Times New Roman" w:hAnsi="Times New Roman" w:cs="Times New Roman"/>
          <w:noProof/>
          <w:sz w:val="20"/>
          <w:szCs w:val="20"/>
          <w:lang w:val="en-GB"/>
        </w:rPr>
        <w:t xml:space="preserve">Green, B. J., Torvey, E. R., Sercombe, J. K., Blachere, F. M., Beezhold, D. H., &amp; Schmechel, D. (2006). Airborne fungal fragments and allergenicity. </w:t>
      </w:r>
      <w:r w:rsidRPr="00F925FC">
        <w:rPr>
          <w:rFonts w:ascii="Times New Roman" w:hAnsi="Times New Roman" w:cs="Times New Roman"/>
          <w:i/>
          <w:noProof/>
          <w:sz w:val="20"/>
          <w:szCs w:val="20"/>
          <w:lang w:val="en-GB"/>
        </w:rPr>
        <w:t>Medical mycology, 44</w:t>
      </w:r>
      <w:r w:rsidRPr="00F925FC">
        <w:rPr>
          <w:rFonts w:ascii="Times New Roman" w:hAnsi="Times New Roman" w:cs="Times New Roman"/>
          <w:noProof/>
          <w:sz w:val="20"/>
          <w:szCs w:val="20"/>
          <w:lang w:val="en-GB"/>
        </w:rPr>
        <w:t>(1), S245-S255</w:t>
      </w:r>
      <w:r>
        <w:rPr>
          <w:rFonts w:ascii="Times New Roman" w:hAnsi="Times New Roman" w:cs="Times New Roman"/>
          <w:noProof/>
          <w:sz w:val="20"/>
          <w:szCs w:val="20"/>
          <w:lang w:val="en-GB"/>
        </w:rPr>
        <w:t>.</w:t>
      </w:r>
    </w:p>
    <w:p w14:paraId="3DAB747E" w14:textId="6E9A8B1C" w:rsidR="00D0411D" w:rsidRPr="00903F9E" w:rsidRDefault="00D0411D" w:rsidP="00D0411D">
      <w:pPr>
        <w:pStyle w:val="EndNoteBibliography"/>
        <w:ind w:left="720" w:hanging="720"/>
        <w:rPr>
          <w:rFonts w:ascii="Times New Roman" w:hAnsi="Times New Roman" w:cs="Times New Roman"/>
          <w:noProof/>
          <w:sz w:val="20"/>
          <w:szCs w:val="20"/>
          <w:lang w:val="da-DK"/>
        </w:rPr>
      </w:pPr>
      <w:r w:rsidRPr="00903F9E">
        <w:rPr>
          <w:rFonts w:ascii="Times New Roman" w:hAnsi="Times New Roman" w:cs="Times New Roman"/>
          <w:noProof/>
          <w:sz w:val="20"/>
          <w:szCs w:val="20"/>
          <w:lang w:val="en-GB"/>
        </w:rPr>
        <w:t xml:space="preserve">Grewling, Ł., Nowak, M., Szymanska, A., Kostecki, Ł., &amp; Bogawski, P. (2018). </w:t>
      </w:r>
      <w:r w:rsidRPr="00634318">
        <w:rPr>
          <w:rFonts w:ascii="Times New Roman" w:hAnsi="Times New Roman" w:cs="Times New Roman"/>
          <w:noProof/>
          <w:sz w:val="20"/>
          <w:szCs w:val="20"/>
        </w:rPr>
        <w:t xml:space="preserve">Temporal variability in the allergenicity of airborne Alternaria spores. </w:t>
      </w:r>
      <w:r w:rsidRPr="00634318">
        <w:rPr>
          <w:rFonts w:ascii="Times New Roman" w:hAnsi="Times New Roman" w:cs="Times New Roman"/>
          <w:i/>
          <w:noProof/>
          <w:sz w:val="20"/>
          <w:szCs w:val="20"/>
        </w:rPr>
        <w:t>Medical mycology, 0</w:t>
      </w:r>
      <w:r w:rsidRPr="00634318">
        <w:rPr>
          <w:rFonts w:ascii="Times New Roman" w:hAnsi="Times New Roman" w:cs="Times New Roman"/>
          <w:noProof/>
          <w:sz w:val="20"/>
          <w:szCs w:val="20"/>
        </w:rPr>
        <w:t>(1-9)</w:t>
      </w:r>
      <w:r>
        <w:rPr>
          <w:rFonts w:ascii="Times New Roman" w:hAnsi="Times New Roman" w:cs="Times New Roman"/>
          <w:noProof/>
          <w:sz w:val="20"/>
          <w:szCs w:val="20"/>
        </w:rPr>
        <w:t>.</w:t>
      </w:r>
    </w:p>
    <w:p w14:paraId="0F4A9B20" w14:textId="77777777" w:rsidR="0004605A" w:rsidRPr="00D72E73"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lang w:val="da-DK"/>
        </w:rPr>
        <w:t xml:space="preserve">Grinn-Gofroń, A., &amp; Mika, A. (2008). </w:t>
      </w:r>
      <w:r w:rsidRPr="00D72E73">
        <w:rPr>
          <w:rFonts w:ascii="Times New Roman" w:hAnsi="Times New Roman" w:cs="Times New Roman"/>
          <w:noProof/>
          <w:sz w:val="20"/>
          <w:szCs w:val="20"/>
        </w:rPr>
        <w:t xml:space="preserve">Selected airborne allergenic fungal spores and meteorological factors in Szczecin, Poland, 2004–2006. </w:t>
      </w:r>
      <w:r w:rsidRPr="00903F9E">
        <w:rPr>
          <w:rFonts w:ascii="Times New Roman" w:hAnsi="Times New Roman" w:cs="Times New Roman"/>
          <w:i/>
          <w:noProof/>
          <w:sz w:val="20"/>
          <w:szCs w:val="20"/>
        </w:rPr>
        <w:t>Aerobiologia</w:t>
      </w:r>
      <w:r w:rsidRPr="00D72E73">
        <w:rPr>
          <w:rFonts w:ascii="Times New Roman" w:hAnsi="Times New Roman" w:cs="Times New Roman"/>
          <w:noProof/>
          <w:sz w:val="20"/>
          <w:szCs w:val="20"/>
        </w:rPr>
        <w:t>, 24(2), 89.</w:t>
      </w:r>
    </w:p>
    <w:p w14:paraId="3C2DC82F" w14:textId="77777777" w:rsidR="0004605A"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Grundström, M., Dahl, Å., Ou, T., Chen, D., &amp; Pleijel, H. (2017). The relationship between birch pollen, air pollution and weather types and their effect on antihistamine purchase in two Swedish cities. </w:t>
      </w:r>
      <w:r w:rsidRPr="00903F9E">
        <w:rPr>
          <w:rFonts w:ascii="Times New Roman" w:hAnsi="Times New Roman" w:cs="Times New Roman"/>
          <w:i/>
          <w:noProof/>
          <w:sz w:val="20"/>
          <w:szCs w:val="20"/>
        </w:rPr>
        <w:t>Aerobiologia</w:t>
      </w:r>
      <w:r w:rsidRPr="00D72E73">
        <w:rPr>
          <w:rFonts w:ascii="Times New Roman" w:hAnsi="Times New Roman" w:cs="Times New Roman"/>
          <w:noProof/>
          <w:sz w:val="20"/>
          <w:szCs w:val="20"/>
        </w:rPr>
        <w:t>, 33(4), 457-471.</w:t>
      </w:r>
    </w:p>
    <w:p w14:paraId="0B87246C" w14:textId="042A519F" w:rsidR="00D0411D" w:rsidRPr="00D72E73" w:rsidRDefault="00D0411D" w:rsidP="0058627C">
      <w:pPr>
        <w:pStyle w:val="EndNoteBibliography"/>
        <w:ind w:left="720" w:hanging="720"/>
        <w:rPr>
          <w:rFonts w:ascii="Times New Roman" w:hAnsi="Times New Roman" w:cs="Times New Roman"/>
          <w:noProof/>
          <w:sz w:val="20"/>
          <w:szCs w:val="20"/>
        </w:rPr>
      </w:pPr>
      <w:r w:rsidRPr="00D0411D">
        <w:rPr>
          <w:rFonts w:ascii="Times New Roman" w:hAnsi="Times New Roman" w:cs="Times New Roman"/>
          <w:noProof/>
          <w:sz w:val="20"/>
          <w:szCs w:val="20"/>
        </w:rPr>
        <w:t xml:space="preserve">Gutiérrez-Rodríguez, A., Postigo, I., Guisantes, J. A., Suñén, E., &amp; Martínez, J. (2011). Identification of allergens homologous to Alt a 1 from Stemphylium botryosum and Ulocladium botrytis. </w:t>
      </w:r>
      <w:r w:rsidRPr="00D0411D">
        <w:rPr>
          <w:rFonts w:ascii="Times New Roman" w:hAnsi="Times New Roman" w:cs="Times New Roman"/>
          <w:i/>
          <w:noProof/>
          <w:sz w:val="20"/>
          <w:szCs w:val="20"/>
        </w:rPr>
        <w:t>Medical mycology, 49</w:t>
      </w:r>
      <w:r w:rsidRPr="00D0411D">
        <w:rPr>
          <w:rFonts w:ascii="Times New Roman" w:hAnsi="Times New Roman" w:cs="Times New Roman"/>
          <w:noProof/>
          <w:sz w:val="20"/>
          <w:szCs w:val="20"/>
        </w:rPr>
        <w:t>(8), 892-896</w:t>
      </w:r>
      <w:r>
        <w:rPr>
          <w:rFonts w:ascii="Times New Roman" w:hAnsi="Times New Roman" w:cs="Times New Roman"/>
          <w:noProof/>
          <w:sz w:val="20"/>
          <w:szCs w:val="20"/>
        </w:rPr>
        <w:t>.</w:t>
      </w:r>
    </w:p>
    <w:p w14:paraId="43657756" w14:textId="77777777" w:rsidR="0004605A"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Hirst, J. M. (1952). An automatic volumetric spore trap. </w:t>
      </w:r>
      <w:r w:rsidRPr="00903F9E">
        <w:rPr>
          <w:rFonts w:ascii="Times New Roman" w:hAnsi="Times New Roman" w:cs="Times New Roman"/>
          <w:i/>
          <w:noProof/>
          <w:sz w:val="20"/>
          <w:szCs w:val="20"/>
        </w:rPr>
        <w:t>Annals of Applied Biology</w:t>
      </w:r>
      <w:r w:rsidRPr="00D72E73">
        <w:rPr>
          <w:rFonts w:ascii="Times New Roman" w:hAnsi="Times New Roman" w:cs="Times New Roman"/>
          <w:noProof/>
          <w:sz w:val="20"/>
          <w:szCs w:val="20"/>
        </w:rPr>
        <w:t>, 39(2), 257-265.</w:t>
      </w:r>
    </w:p>
    <w:p w14:paraId="7F40C0C9" w14:textId="75E48937" w:rsidR="00085E9A" w:rsidRPr="00D72E73" w:rsidRDefault="00085E9A" w:rsidP="0058627C">
      <w:pPr>
        <w:pStyle w:val="EndNoteBibliography"/>
        <w:ind w:left="720" w:hanging="720"/>
        <w:rPr>
          <w:rFonts w:ascii="Times New Roman" w:hAnsi="Times New Roman" w:cs="Times New Roman"/>
          <w:noProof/>
          <w:sz w:val="20"/>
          <w:szCs w:val="20"/>
        </w:rPr>
      </w:pPr>
      <w:r w:rsidRPr="00085E9A">
        <w:rPr>
          <w:rFonts w:ascii="Times New Roman" w:hAnsi="Times New Roman" w:cs="Times New Roman"/>
          <w:noProof/>
          <w:sz w:val="20"/>
          <w:szCs w:val="20"/>
        </w:rPr>
        <w:lastRenderedPageBreak/>
        <w:t xml:space="preserve">Hong, S. G., Cramer, R. A., Lawrence, C. B., &amp; Pryor, B. M. (2005). Alt a 1 allergen homologs from Alternaria and related taxa: analysis of phylogenetic content and secondary structure. </w:t>
      </w:r>
      <w:r w:rsidRPr="00085E9A">
        <w:rPr>
          <w:rFonts w:ascii="Times New Roman" w:hAnsi="Times New Roman" w:cs="Times New Roman"/>
          <w:i/>
          <w:noProof/>
          <w:sz w:val="20"/>
          <w:szCs w:val="20"/>
        </w:rPr>
        <w:t>Fungal Genetics and Biology, 42</w:t>
      </w:r>
      <w:r w:rsidRPr="00085E9A">
        <w:rPr>
          <w:rFonts w:ascii="Times New Roman" w:hAnsi="Times New Roman" w:cs="Times New Roman"/>
          <w:noProof/>
          <w:sz w:val="20"/>
          <w:szCs w:val="20"/>
        </w:rPr>
        <w:t>(2), 119-129</w:t>
      </w:r>
      <w:r>
        <w:rPr>
          <w:rFonts w:ascii="Times New Roman" w:hAnsi="Times New Roman" w:cs="Times New Roman"/>
          <w:noProof/>
          <w:sz w:val="20"/>
          <w:szCs w:val="20"/>
        </w:rPr>
        <w:t>.</w:t>
      </w:r>
    </w:p>
    <w:p w14:paraId="269FE3ED" w14:textId="77777777" w:rsidR="0004605A" w:rsidRPr="00D72E73" w:rsidRDefault="0004605A" w:rsidP="0058627C">
      <w:pPr>
        <w:pStyle w:val="EndNoteBibliography"/>
        <w:ind w:left="720" w:hanging="720"/>
        <w:rPr>
          <w:rFonts w:ascii="Times New Roman" w:hAnsi="Times New Roman" w:cs="Times New Roman"/>
          <w:noProof/>
          <w:sz w:val="20"/>
          <w:szCs w:val="20"/>
          <w:lang w:val="da-DK"/>
        </w:rPr>
      </w:pPr>
      <w:r w:rsidRPr="00D72E73">
        <w:rPr>
          <w:rFonts w:ascii="Times New Roman" w:hAnsi="Times New Roman" w:cs="Times New Roman"/>
          <w:noProof/>
          <w:sz w:val="20"/>
          <w:szCs w:val="20"/>
        </w:rPr>
        <w:t xml:space="preserve">Hyde, H. A., Richards, M., &amp; Williams, D. A. (1956). Allergy to mould spores in Britain. </w:t>
      </w:r>
      <w:r w:rsidRPr="00903F9E">
        <w:rPr>
          <w:rFonts w:ascii="Times New Roman" w:hAnsi="Times New Roman" w:cs="Times New Roman"/>
          <w:i/>
          <w:noProof/>
          <w:sz w:val="20"/>
          <w:szCs w:val="20"/>
          <w:lang w:val="da-DK"/>
        </w:rPr>
        <w:t>Br Med J</w:t>
      </w:r>
      <w:r w:rsidRPr="00D72E73">
        <w:rPr>
          <w:rFonts w:ascii="Times New Roman" w:hAnsi="Times New Roman" w:cs="Times New Roman"/>
          <w:noProof/>
          <w:sz w:val="20"/>
          <w:szCs w:val="20"/>
          <w:lang w:val="da-DK"/>
        </w:rPr>
        <w:t>, 1(4972), 886-890.</w:t>
      </w:r>
    </w:p>
    <w:p w14:paraId="5EF7D216" w14:textId="77777777" w:rsidR="0004605A" w:rsidRPr="00D72E73"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lang w:val="da-DK"/>
        </w:rPr>
        <w:t xml:space="preserve">Kasprzyk, I., Rodinkova, V., Šaulienė, I., Ritenberga, O., Grinn-Gofron, A., Nowak, M., et al. </w:t>
      </w:r>
      <w:r w:rsidRPr="00D72E73">
        <w:rPr>
          <w:rFonts w:ascii="Times New Roman" w:hAnsi="Times New Roman" w:cs="Times New Roman"/>
          <w:noProof/>
          <w:sz w:val="20"/>
          <w:szCs w:val="20"/>
        </w:rPr>
        <w:t xml:space="preserve">(2015). Air pollution by allergenic spores of the genus </w:t>
      </w:r>
      <w:r w:rsidRPr="000F161E">
        <w:rPr>
          <w:rFonts w:ascii="Times New Roman" w:hAnsi="Times New Roman" w:cs="Times New Roman"/>
          <w:i/>
          <w:noProof/>
          <w:sz w:val="20"/>
          <w:szCs w:val="20"/>
        </w:rPr>
        <w:t>Alternaria</w:t>
      </w:r>
      <w:r w:rsidRPr="00D72E73">
        <w:rPr>
          <w:rFonts w:ascii="Times New Roman" w:hAnsi="Times New Roman" w:cs="Times New Roman"/>
          <w:noProof/>
          <w:sz w:val="20"/>
          <w:szCs w:val="20"/>
        </w:rPr>
        <w:t xml:space="preserve"> in the air of central and eastern Europe. </w:t>
      </w:r>
      <w:r w:rsidRPr="00903F9E">
        <w:rPr>
          <w:rFonts w:ascii="Times New Roman" w:hAnsi="Times New Roman" w:cs="Times New Roman"/>
          <w:i/>
          <w:noProof/>
          <w:sz w:val="20"/>
          <w:szCs w:val="20"/>
        </w:rPr>
        <w:t>Environmental Science and Pollution Research</w:t>
      </w:r>
      <w:r w:rsidRPr="00D72E73">
        <w:rPr>
          <w:rFonts w:ascii="Times New Roman" w:hAnsi="Times New Roman" w:cs="Times New Roman"/>
          <w:noProof/>
          <w:sz w:val="20"/>
          <w:szCs w:val="20"/>
        </w:rPr>
        <w:t>, 22(12), 9260-9274.</w:t>
      </w:r>
    </w:p>
    <w:p w14:paraId="644391C6" w14:textId="77777777" w:rsidR="0004605A" w:rsidRPr="00D72E73"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Kasprzyk, I., Sulborska, A., Nowak, M., Szymanska, A., Kaczmarek, J., Haratym, W., et al. (2013). Fluctuation range of the concentration of airborne </w:t>
      </w:r>
      <w:r w:rsidRPr="000F161E">
        <w:rPr>
          <w:rFonts w:ascii="Times New Roman" w:hAnsi="Times New Roman" w:cs="Times New Roman"/>
          <w:i/>
          <w:noProof/>
          <w:sz w:val="20"/>
          <w:szCs w:val="20"/>
        </w:rPr>
        <w:t>Alternaira</w:t>
      </w:r>
      <w:r w:rsidRPr="00D72E73">
        <w:rPr>
          <w:rFonts w:ascii="Times New Roman" w:hAnsi="Times New Roman" w:cs="Times New Roman"/>
          <w:noProof/>
          <w:sz w:val="20"/>
          <w:szCs w:val="20"/>
        </w:rPr>
        <w:t xml:space="preserve"> condiospores sampled at different geographical locations in Poland (2010-2011). </w:t>
      </w:r>
      <w:r w:rsidRPr="00903F9E">
        <w:rPr>
          <w:rFonts w:ascii="Times New Roman" w:hAnsi="Times New Roman" w:cs="Times New Roman"/>
          <w:i/>
          <w:noProof/>
          <w:sz w:val="20"/>
          <w:szCs w:val="20"/>
        </w:rPr>
        <w:t>Acta Agrobotanica</w:t>
      </w:r>
      <w:r w:rsidRPr="00D72E73">
        <w:rPr>
          <w:rFonts w:ascii="Times New Roman" w:hAnsi="Times New Roman" w:cs="Times New Roman"/>
          <w:noProof/>
          <w:sz w:val="20"/>
          <w:szCs w:val="20"/>
        </w:rPr>
        <w:t>, 66(1), 65-76.</w:t>
      </w:r>
    </w:p>
    <w:p w14:paraId="0F3C3578" w14:textId="420ACA22" w:rsidR="0004605A"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Kasprzyk, I., &amp; Worek, M. (2006). Airborne fungal spores in urban and rural environments in Poland. </w:t>
      </w:r>
      <w:r w:rsidRPr="00903F9E">
        <w:rPr>
          <w:rFonts w:ascii="Times New Roman" w:hAnsi="Times New Roman" w:cs="Times New Roman"/>
          <w:i/>
          <w:noProof/>
          <w:sz w:val="20"/>
          <w:szCs w:val="20"/>
        </w:rPr>
        <w:t>Aerobiologia</w:t>
      </w:r>
      <w:r w:rsidRPr="00D72E73">
        <w:rPr>
          <w:rFonts w:ascii="Times New Roman" w:hAnsi="Times New Roman" w:cs="Times New Roman"/>
          <w:noProof/>
          <w:sz w:val="20"/>
          <w:szCs w:val="20"/>
        </w:rPr>
        <w:t>, 22, 169</w:t>
      </w:r>
      <w:r w:rsidR="00332403" w:rsidRPr="003F2829">
        <w:rPr>
          <w:rFonts w:ascii="Times New Roman" w:hAnsi="Times New Roman" w:cs="Times New Roman"/>
          <w:noProof/>
          <w:sz w:val="20"/>
          <w:szCs w:val="20"/>
          <w:lang w:val="en-GB"/>
        </w:rPr>
        <w:t>-</w:t>
      </w:r>
      <w:r w:rsidR="00332403">
        <w:rPr>
          <w:rFonts w:ascii="Times New Roman" w:hAnsi="Times New Roman" w:cs="Times New Roman"/>
          <w:noProof/>
          <w:sz w:val="20"/>
          <w:szCs w:val="20"/>
        </w:rPr>
        <w:t>176</w:t>
      </w:r>
      <w:r w:rsidRPr="00D72E73">
        <w:rPr>
          <w:rFonts w:ascii="Times New Roman" w:hAnsi="Times New Roman" w:cs="Times New Roman"/>
          <w:noProof/>
          <w:sz w:val="20"/>
          <w:szCs w:val="20"/>
        </w:rPr>
        <w:t>.</w:t>
      </w:r>
    </w:p>
    <w:p w14:paraId="1AA48C06" w14:textId="0827AB26" w:rsidR="00A156DB" w:rsidRDefault="00860166" w:rsidP="0058627C">
      <w:pPr>
        <w:pStyle w:val="EndNoteBibliography"/>
        <w:ind w:left="720" w:hanging="720"/>
        <w:rPr>
          <w:rFonts w:ascii="Times New Roman" w:hAnsi="Times New Roman" w:cs="Times New Roman"/>
          <w:noProof/>
          <w:sz w:val="20"/>
          <w:szCs w:val="20"/>
        </w:rPr>
      </w:pPr>
      <w:r w:rsidRPr="009B3139">
        <w:rPr>
          <w:rFonts w:ascii="Times New Roman" w:hAnsi="Times New Roman" w:cs="Times New Roman"/>
          <w:noProof/>
          <w:sz w:val="20"/>
          <w:szCs w:val="20"/>
          <w:lang w:val="en-GB"/>
        </w:rPr>
        <w:t xml:space="preserve">Kosiak, B., Torp, M., Skjerve, E., &amp; Andersen, B. (2004). </w:t>
      </w:r>
      <w:r w:rsidRPr="00A156DB">
        <w:rPr>
          <w:rFonts w:ascii="Times New Roman" w:hAnsi="Times New Roman" w:cs="Times New Roman"/>
          <w:noProof/>
          <w:sz w:val="20"/>
          <w:szCs w:val="20"/>
          <w:lang w:val="en-GB"/>
        </w:rPr>
        <w:t xml:space="preserve">Alternaria and Fusarium in Norwegian grains of reduced quality—a matched pair sample study. </w:t>
      </w:r>
      <w:r w:rsidRPr="00A156DB">
        <w:rPr>
          <w:rFonts w:ascii="Times New Roman" w:hAnsi="Times New Roman" w:cs="Times New Roman"/>
          <w:i/>
          <w:noProof/>
          <w:sz w:val="20"/>
          <w:szCs w:val="20"/>
          <w:lang w:val="en-GB"/>
        </w:rPr>
        <w:t>International Journal of Food Microbiology, 93</w:t>
      </w:r>
      <w:r w:rsidRPr="00A156DB">
        <w:rPr>
          <w:rFonts w:ascii="Times New Roman" w:hAnsi="Times New Roman" w:cs="Times New Roman"/>
          <w:noProof/>
          <w:sz w:val="20"/>
          <w:szCs w:val="20"/>
          <w:lang w:val="en-GB"/>
        </w:rPr>
        <w:t>(1), 51-62</w:t>
      </w:r>
      <w:r w:rsidR="00A156DB">
        <w:rPr>
          <w:rFonts w:ascii="Times New Roman" w:hAnsi="Times New Roman" w:cs="Times New Roman"/>
          <w:noProof/>
          <w:sz w:val="20"/>
          <w:szCs w:val="20"/>
          <w:lang w:val="en-GB"/>
        </w:rPr>
        <w:t>.</w:t>
      </w:r>
    </w:p>
    <w:p w14:paraId="09B2F7BB" w14:textId="3641AEDD" w:rsidR="00D23111" w:rsidRDefault="00F50592" w:rsidP="0058627C">
      <w:pPr>
        <w:pStyle w:val="EndNoteBibliography"/>
        <w:ind w:left="720" w:hanging="720"/>
        <w:rPr>
          <w:rFonts w:ascii="Times New Roman" w:hAnsi="Times New Roman" w:cs="Times New Roman"/>
          <w:noProof/>
          <w:sz w:val="20"/>
          <w:szCs w:val="20"/>
        </w:rPr>
      </w:pPr>
      <w:r w:rsidRPr="00D23111">
        <w:rPr>
          <w:rFonts w:ascii="Times New Roman" w:hAnsi="Times New Roman" w:cs="Times New Roman"/>
          <w:noProof/>
          <w:sz w:val="20"/>
          <w:szCs w:val="20"/>
        </w:rPr>
        <w:t xml:space="preserve">Larsen, L. S. (1981). A Three-Year-Survey of Microfungi in the Air of Copenhagen 1977–79. </w:t>
      </w:r>
      <w:r w:rsidRPr="00D23111">
        <w:rPr>
          <w:rFonts w:ascii="Times New Roman" w:hAnsi="Times New Roman" w:cs="Times New Roman"/>
          <w:i/>
          <w:noProof/>
          <w:sz w:val="20"/>
          <w:szCs w:val="20"/>
        </w:rPr>
        <w:t>Allergy, 36</w:t>
      </w:r>
      <w:r w:rsidRPr="00D23111">
        <w:rPr>
          <w:rFonts w:ascii="Times New Roman" w:hAnsi="Times New Roman" w:cs="Times New Roman"/>
          <w:noProof/>
          <w:sz w:val="20"/>
          <w:szCs w:val="20"/>
        </w:rPr>
        <w:t>(1), 15-22</w:t>
      </w:r>
      <w:r w:rsidR="00D23111">
        <w:rPr>
          <w:rFonts w:ascii="Times New Roman" w:hAnsi="Times New Roman" w:cs="Times New Roman"/>
          <w:noProof/>
          <w:sz w:val="20"/>
          <w:szCs w:val="20"/>
        </w:rPr>
        <w:t>.</w:t>
      </w:r>
    </w:p>
    <w:p w14:paraId="069EB2CF" w14:textId="04725BE7" w:rsidR="00D23111" w:rsidRPr="00903F9E" w:rsidRDefault="00F50592" w:rsidP="0058627C">
      <w:pPr>
        <w:pStyle w:val="EndNoteBibliography"/>
        <w:ind w:left="720" w:hanging="720"/>
        <w:rPr>
          <w:rFonts w:ascii="Times New Roman" w:hAnsi="Times New Roman" w:cs="Times New Roman"/>
          <w:noProof/>
          <w:sz w:val="20"/>
          <w:szCs w:val="20"/>
          <w:lang w:val="en-GB"/>
        </w:rPr>
      </w:pPr>
      <w:r w:rsidRPr="00D23111">
        <w:rPr>
          <w:rFonts w:ascii="Times New Roman" w:hAnsi="Times New Roman" w:cs="Times New Roman"/>
          <w:noProof/>
          <w:sz w:val="20"/>
          <w:szCs w:val="20"/>
        </w:rPr>
        <w:t xml:space="preserve">Larsen, L., &amp; Gravesen, S. (1991). Seasonal variation of outdoor airborne viable microfungi in Copenhagen, Denmark. </w:t>
      </w:r>
      <w:r w:rsidRPr="00D23111">
        <w:rPr>
          <w:rFonts w:ascii="Times New Roman" w:hAnsi="Times New Roman" w:cs="Times New Roman"/>
          <w:i/>
          <w:noProof/>
          <w:sz w:val="20"/>
          <w:szCs w:val="20"/>
        </w:rPr>
        <w:t>Grana, 30</w:t>
      </w:r>
      <w:r w:rsidRPr="00D23111">
        <w:rPr>
          <w:rFonts w:ascii="Times New Roman" w:hAnsi="Times New Roman" w:cs="Times New Roman"/>
          <w:noProof/>
          <w:sz w:val="20"/>
          <w:szCs w:val="20"/>
        </w:rPr>
        <w:t>(2), 467-471</w:t>
      </w:r>
      <w:r w:rsidR="00D23111">
        <w:rPr>
          <w:rFonts w:ascii="Times New Roman" w:hAnsi="Times New Roman" w:cs="Times New Roman"/>
          <w:noProof/>
          <w:sz w:val="20"/>
          <w:szCs w:val="20"/>
        </w:rPr>
        <w:t>.</w:t>
      </w:r>
    </w:p>
    <w:p w14:paraId="13DBFC96" w14:textId="77777777" w:rsidR="0004605A"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Last, F. T. (1955). The spore content of air within and above mildew-infected cereal crops. </w:t>
      </w:r>
      <w:r w:rsidRPr="00903F9E">
        <w:rPr>
          <w:rFonts w:ascii="Times New Roman" w:hAnsi="Times New Roman" w:cs="Times New Roman"/>
          <w:i/>
          <w:noProof/>
          <w:sz w:val="20"/>
          <w:szCs w:val="20"/>
        </w:rPr>
        <w:t>Transactions of the British Mycological Society</w:t>
      </w:r>
      <w:r w:rsidRPr="00D72E73">
        <w:rPr>
          <w:rFonts w:ascii="Times New Roman" w:hAnsi="Times New Roman" w:cs="Times New Roman"/>
          <w:noProof/>
          <w:sz w:val="20"/>
          <w:szCs w:val="20"/>
        </w:rPr>
        <w:t>, 38(4), 453-464.</w:t>
      </w:r>
    </w:p>
    <w:p w14:paraId="266180DF" w14:textId="16B981CB" w:rsidR="0014771D" w:rsidRDefault="0070370A" w:rsidP="0058627C">
      <w:pPr>
        <w:pStyle w:val="EndNoteBibliography"/>
        <w:ind w:left="720" w:hanging="720"/>
        <w:rPr>
          <w:rFonts w:ascii="Times New Roman" w:hAnsi="Times New Roman" w:cs="Times New Roman"/>
          <w:noProof/>
          <w:sz w:val="20"/>
          <w:szCs w:val="20"/>
        </w:rPr>
      </w:pPr>
      <w:r w:rsidRPr="0014771D">
        <w:rPr>
          <w:rFonts w:ascii="Times New Roman" w:hAnsi="Times New Roman" w:cs="Times New Roman"/>
          <w:noProof/>
          <w:sz w:val="20"/>
          <w:szCs w:val="20"/>
        </w:rPr>
        <w:t xml:space="preserve">Lawrence, D. P., Gannibal, P. B., Peever, T. L., &amp; Pryor, B. M. (2013). The sections of Alternaria: formalizing species-group concepts. </w:t>
      </w:r>
      <w:r w:rsidRPr="0014771D">
        <w:rPr>
          <w:rFonts w:ascii="Times New Roman" w:hAnsi="Times New Roman" w:cs="Times New Roman"/>
          <w:i/>
          <w:noProof/>
          <w:sz w:val="20"/>
          <w:szCs w:val="20"/>
        </w:rPr>
        <w:t>Mycologia, 105</w:t>
      </w:r>
      <w:r w:rsidRPr="0014771D">
        <w:rPr>
          <w:rFonts w:ascii="Times New Roman" w:hAnsi="Times New Roman" w:cs="Times New Roman"/>
          <w:noProof/>
          <w:sz w:val="20"/>
          <w:szCs w:val="20"/>
        </w:rPr>
        <w:t>(3), 530-546</w:t>
      </w:r>
      <w:r w:rsidR="0014771D">
        <w:rPr>
          <w:rFonts w:ascii="Times New Roman" w:hAnsi="Times New Roman" w:cs="Times New Roman"/>
          <w:noProof/>
          <w:sz w:val="20"/>
          <w:szCs w:val="20"/>
        </w:rPr>
        <w:t>.</w:t>
      </w:r>
    </w:p>
    <w:p w14:paraId="6524D0C2" w14:textId="19E82EBF" w:rsidR="00A156DB" w:rsidRDefault="00860166" w:rsidP="0058627C">
      <w:pPr>
        <w:pStyle w:val="EndNoteBibliography"/>
        <w:ind w:left="720" w:hanging="720"/>
        <w:rPr>
          <w:rFonts w:ascii="Times New Roman" w:hAnsi="Times New Roman" w:cs="Times New Roman"/>
          <w:noProof/>
          <w:sz w:val="20"/>
          <w:szCs w:val="20"/>
          <w:lang w:val="en-GB"/>
        </w:rPr>
      </w:pPr>
      <w:r w:rsidRPr="00A156DB">
        <w:rPr>
          <w:rFonts w:ascii="Times New Roman" w:hAnsi="Times New Roman" w:cs="Times New Roman"/>
          <w:noProof/>
          <w:sz w:val="20"/>
          <w:szCs w:val="20"/>
          <w:lang w:val="en-GB"/>
        </w:rPr>
        <w:t xml:space="preserve">Lawrence, D. P., Rotondo, F., &amp; Gannibal, P. B. (2015). Biodiversity and taxonomy of the pleomorphic genus Alternaria. </w:t>
      </w:r>
      <w:r w:rsidRPr="00A156DB">
        <w:rPr>
          <w:rFonts w:ascii="Times New Roman" w:hAnsi="Times New Roman" w:cs="Times New Roman"/>
          <w:i/>
          <w:noProof/>
          <w:sz w:val="20"/>
          <w:szCs w:val="20"/>
          <w:lang w:val="en-GB"/>
        </w:rPr>
        <w:t>Mycological Progress, 15</w:t>
      </w:r>
      <w:r w:rsidRPr="00A156DB">
        <w:rPr>
          <w:rFonts w:ascii="Times New Roman" w:hAnsi="Times New Roman" w:cs="Times New Roman"/>
          <w:noProof/>
          <w:sz w:val="20"/>
          <w:szCs w:val="20"/>
          <w:lang w:val="en-GB"/>
        </w:rPr>
        <w:t>(1), 3</w:t>
      </w:r>
      <w:r w:rsidR="00A156DB">
        <w:rPr>
          <w:rFonts w:ascii="Times New Roman" w:hAnsi="Times New Roman" w:cs="Times New Roman"/>
          <w:noProof/>
          <w:sz w:val="20"/>
          <w:szCs w:val="20"/>
          <w:lang w:val="en-GB"/>
        </w:rPr>
        <w:t>.</w:t>
      </w:r>
    </w:p>
    <w:p w14:paraId="4D303091" w14:textId="505C93EA" w:rsidR="0014771D" w:rsidRPr="00D72E73" w:rsidRDefault="0070370A" w:rsidP="0058627C">
      <w:pPr>
        <w:pStyle w:val="EndNoteBibliography"/>
        <w:ind w:left="720" w:hanging="720"/>
        <w:rPr>
          <w:rFonts w:ascii="Times New Roman" w:hAnsi="Times New Roman" w:cs="Times New Roman"/>
          <w:noProof/>
          <w:sz w:val="20"/>
          <w:szCs w:val="20"/>
        </w:rPr>
      </w:pPr>
      <w:r w:rsidRPr="0014771D">
        <w:rPr>
          <w:rFonts w:ascii="Times New Roman" w:hAnsi="Times New Roman" w:cs="Times New Roman"/>
          <w:noProof/>
          <w:sz w:val="20"/>
          <w:szCs w:val="20"/>
        </w:rPr>
        <w:t xml:space="preserve">Leiminger, J., &amp; Hausladen, H. (2012). Early blight control in potato using disease-orientated threshold values. </w:t>
      </w:r>
      <w:r w:rsidRPr="0014771D">
        <w:rPr>
          <w:rFonts w:ascii="Times New Roman" w:hAnsi="Times New Roman" w:cs="Times New Roman"/>
          <w:i/>
          <w:noProof/>
          <w:sz w:val="20"/>
          <w:szCs w:val="20"/>
        </w:rPr>
        <w:t>Plant Disease, 96</w:t>
      </w:r>
      <w:r w:rsidRPr="0014771D">
        <w:rPr>
          <w:rFonts w:ascii="Times New Roman" w:hAnsi="Times New Roman" w:cs="Times New Roman"/>
          <w:noProof/>
          <w:sz w:val="20"/>
          <w:szCs w:val="20"/>
        </w:rPr>
        <w:t>(1), 124-130</w:t>
      </w:r>
      <w:r w:rsidR="0014771D">
        <w:rPr>
          <w:rFonts w:ascii="Times New Roman" w:hAnsi="Times New Roman" w:cs="Times New Roman"/>
          <w:noProof/>
          <w:sz w:val="20"/>
          <w:szCs w:val="20"/>
        </w:rPr>
        <w:t>.</w:t>
      </w:r>
    </w:p>
    <w:p w14:paraId="7975BE9C" w14:textId="77777777" w:rsidR="0004605A"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Levetin, E. (2004). Methods for aeroallergen sampling. </w:t>
      </w:r>
      <w:r w:rsidRPr="00903F9E">
        <w:rPr>
          <w:rFonts w:ascii="Times New Roman" w:hAnsi="Times New Roman" w:cs="Times New Roman"/>
          <w:i/>
          <w:noProof/>
          <w:sz w:val="20"/>
          <w:szCs w:val="20"/>
        </w:rPr>
        <w:t>Current Allergy and Asthma Reports</w:t>
      </w:r>
      <w:r w:rsidRPr="00D72E73">
        <w:rPr>
          <w:rFonts w:ascii="Times New Roman" w:hAnsi="Times New Roman" w:cs="Times New Roman"/>
          <w:noProof/>
          <w:sz w:val="20"/>
          <w:szCs w:val="20"/>
        </w:rPr>
        <w:t>, 4(5), 376-383.</w:t>
      </w:r>
    </w:p>
    <w:p w14:paraId="6B0DD2BC" w14:textId="446C681A" w:rsidR="0014771D" w:rsidRPr="00D72E73" w:rsidRDefault="0070370A" w:rsidP="0058627C">
      <w:pPr>
        <w:pStyle w:val="EndNoteBibliography"/>
        <w:ind w:left="720" w:hanging="720"/>
        <w:rPr>
          <w:rFonts w:ascii="Times New Roman" w:hAnsi="Times New Roman" w:cs="Times New Roman"/>
          <w:noProof/>
          <w:sz w:val="20"/>
          <w:szCs w:val="20"/>
        </w:rPr>
      </w:pPr>
      <w:r w:rsidRPr="00903F9E">
        <w:rPr>
          <w:rFonts w:ascii="Times New Roman" w:hAnsi="Times New Roman" w:cs="Times New Roman"/>
          <w:noProof/>
          <w:sz w:val="20"/>
          <w:szCs w:val="20"/>
        </w:rPr>
        <w:t xml:space="preserve">Levetin, E., Horner, W. E., Scott, J. A., Barnes, C., Baxi, S., Chew, G. L., et al. </w:t>
      </w:r>
      <w:r w:rsidRPr="0014771D">
        <w:rPr>
          <w:rFonts w:ascii="Times New Roman" w:hAnsi="Times New Roman" w:cs="Times New Roman"/>
          <w:noProof/>
          <w:sz w:val="20"/>
          <w:szCs w:val="20"/>
        </w:rPr>
        <w:t xml:space="preserve">(2016). Taxonomy of Allergenic Fungi. </w:t>
      </w:r>
      <w:r w:rsidRPr="0014771D">
        <w:rPr>
          <w:rFonts w:ascii="Times New Roman" w:hAnsi="Times New Roman" w:cs="Times New Roman"/>
          <w:i/>
          <w:noProof/>
          <w:sz w:val="20"/>
          <w:szCs w:val="20"/>
        </w:rPr>
        <w:t>The Journal of Allergy and Clinical Immunology: In Practice, 4</w:t>
      </w:r>
      <w:r w:rsidRPr="0014771D">
        <w:rPr>
          <w:rFonts w:ascii="Times New Roman" w:hAnsi="Times New Roman" w:cs="Times New Roman"/>
          <w:noProof/>
          <w:sz w:val="20"/>
          <w:szCs w:val="20"/>
        </w:rPr>
        <w:t>(3), 375-385.</w:t>
      </w:r>
    </w:p>
    <w:p w14:paraId="351E68C0" w14:textId="77777777" w:rsidR="0004605A"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Logrieco, A., Bottalico, A., Solfrizzo, M., &amp; Mule, G. (1990). Incidence of Alternaria Species in Grains from Mediterranean Countries and Their Ability to Produce Mycotoxins. </w:t>
      </w:r>
      <w:r w:rsidRPr="00903F9E">
        <w:rPr>
          <w:rFonts w:ascii="Times New Roman" w:hAnsi="Times New Roman" w:cs="Times New Roman"/>
          <w:i/>
          <w:noProof/>
          <w:sz w:val="20"/>
          <w:szCs w:val="20"/>
        </w:rPr>
        <w:t>Mycologia</w:t>
      </w:r>
      <w:r w:rsidRPr="00D72E73">
        <w:rPr>
          <w:rFonts w:ascii="Times New Roman" w:hAnsi="Times New Roman" w:cs="Times New Roman"/>
          <w:noProof/>
          <w:sz w:val="20"/>
          <w:szCs w:val="20"/>
        </w:rPr>
        <w:t>, 82(4), 501-505.</w:t>
      </w:r>
    </w:p>
    <w:p w14:paraId="554ACCF3" w14:textId="453FD8CF" w:rsidR="001A7DF0" w:rsidRPr="00D72E73" w:rsidRDefault="00F50592" w:rsidP="0058627C">
      <w:pPr>
        <w:pStyle w:val="EndNoteBibliography"/>
        <w:ind w:left="720" w:hanging="720"/>
        <w:rPr>
          <w:rFonts w:ascii="Times New Roman" w:hAnsi="Times New Roman" w:cs="Times New Roman"/>
          <w:noProof/>
          <w:sz w:val="20"/>
          <w:szCs w:val="20"/>
        </w:rPr>
      </w:pPr>
      <w:r w:rsidRPr="001A7DF0">
        <w:rPr>
          <w:rFonts w:ascii="Times New Roman" w:hAnsi="Times New Roman" w:cs="Times New Roman"/>
          <w:noProof/>
          <w:sz w:val="20"/>
          <w:szCs w:val="20"/>
        </w:rPr>
        <w:t xml:space="preserve">Logrieco, A., Bottalico, A., Mulé, G., Moretti, A., &amp; Perrone, G. (2003). Epidemiology of Toxigenic Fungi and their Associated Mycotoxins for Some Mediterranean Crops. </w:t>
      </w:r>
      <w:r w:rsidRPr="001A7DF0">
        <w:rPr>
          <w:rFonts w:ascii="Times New Roman" w:hAnsi="Times New Roman" w:cs="Times New Roman"/>
          <w:i/>
          <w:noProof/>
          <w:sz w:val="20"/>
          <w:szCs w:val="20"/>
        </w:rPr>
        <w:t>European Journal of Plant Pathology, 109</w:t>
      </w:r>
      <w:r w:rsidRPr="001A7DF0">
        <w:rPr>
          <w:rFonts w:ascii="Times New Roman" w:hAnsi="Times New Roman" w:cs="Times New Roman"/>
          <w:noProof/>
          <w:sz w:val="20"/>
          <w:szCs w:val="20"/>
        </w:rPr>
        <w:t>(7), 645-667</w:t>
      </w:r>
      <w:r w:rsidR="001A7DF0">
        <w:rPr>
          <w:rFonts w:ascii="Times New Roman" w:hAnsi="Times New Roman" w:cs="Times New Roman"/>
          <w:noProof/>
          <w:sz w:val="20"/>
          <w:szCs w:val="20"/>
        </w:rPr>
        <w:t>.</w:t>
      </w:r>
    </w:p>
    <w:p w14:paraId="6AA54DD0" w14:textId="77777777" w:rsidR="0004605A" w:rsidRPr="00D72E73"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Logrieco, A., Moretti, A., &amp; Solfrizzo, M. (2009). </w:t>
      </w:r>
      <w:r w:rsidRPr="000F161E">
        <w:rPr>
          <w:rFonts w:ascii="Times New Roman" w:hAnsi="Times New Roman" w:cs="Times New Roman"/>
          <w:i/>
          <w:noProof/>
          <w:sz w:val="20"/>
          <w:szCs w:val="20"/>
        </w:rPr>
        <w:t>Alternaria</w:t>
      </w:r>
      <w:r w:rsidRPr="00D72E73">
        <w:rPr>
          <w:rFonts w:ascii="Times New Roman" w:hAnsi="Times New Roman" w:cs="Times New Roman"/>
          <w:noProof/>
          <w:sz w:val="20"/>
          <w:szCs w:val="20"/>
        </w:rPr>
        <w:t xml:space="preserve"> toxins and plant diseases: an overview of origin, occurrence and risks. </w:t>
      </w:r>
      <w:r w:rsidRPr="00903F9E">
        <w:rPr>
          <w:rFonts w:ascii="Times New Roman" w:hAnsi="Times New Roman" w:cs="Times New Roman"/>
          <w:i/>
          <w:noProof/>
          <w:sz w:val="20"/>
          <w:szCs w:val="20"/>
        </w:rPr>
        <w:t>World Mycotoxin Journal</w:t>
      </w:r>
      <w:r w:rsidRPr="00D72E73">
        <w:rPr>
          <w:rFonts w:ascii="Times New Roman" w:hAnsi="Times New Roman" w:cs="Times New Roman"/>
          <w:noProof/>
          <w:sz w:val="20"/>
          <w:szCs w:val="20"/>
        </w:rPr>
        <w:t>, 2(2), 129-140.</w:t>
      </w:r>
    </w:p>
    <w:p w14:paraId="62A70A03" w14:textId="77777777" w:rsidR="0004605A" w:rsidRPr="00F8779B" w:rsidRDefault="0004605A" w:rsidP="0058627C">
      <w:pPr>
        <w:pStyle w:val="EndNoteBibliography"/>
        <w:ind w:left="720" w:hanging="720"/>
        <w:rPr>
          <w:rFonts w:ascii="Times New Roman" w:hAnsi="Times New Roman" w:cs="Times New Roman"/>
          <w:noProof/>
          <w:sz w:val="20"/>
          <w:szCs w:val="20"/>
          <w:lang w:val="da-DK"/>
        </w:rPr>
      </w:pPr>
      <w:r w:rsidRPr="00D72E73">
        <w:rPr>
          <w:rFonts w:ascii="Times New Roman" w:hAnsi="Times New Roman" w:cs="Times New Roman"/>
          <w:noProof/>
          <w:sz w:val="20"/>
          <w:szCs w:val="20"/>
        </w:rPr>
        <w:t xml:space="preserve">Lôiveke, H., Ilumäe, E., &amp; Laitamm, H. (2004). Microfungi in grain and grain feeds and their potential toxicity. </w:t>
      </w:r>
      <w:r w:rsidRPr="00903F9E">
        <w:rPr>
          <w:rFonts w:ascii="Times New Roman" w:hAnsi="Times New Roman" w:cs="Times New Roman"/>
          <w:i/>
          <w:noProof/>
          <w:sz w:val="20"/>
          <w:szCs w:val="20"/>
          <w:lang w:val="da-DK"/>
        </w:rPr>
        <w:t>Agronomy Research</w:t>
      </w:r>
      <w:r w:rsidRPr="00F8779B">
        <w:rPr>
          <w:rFonts w:ascii="Times New Roman" w:hAnsi="Times New Roman" w:cs="Times New Roman"/>
          <w:noProof/>
          <w:sz w:val="20"/>
          <w:szCs w:val="20"/>
          <w:lang w:val="da-DK"/>
        </w:rPr>
        <w:t>, 2(2), 195-205.</w:t>
      </w:r>
    </w:p>
    <w:p w14:paraId="3D38130B" w14:textId="77777777" w:rsidR="0004605A" w:rsidRPr="00F8779B" w:rsidRDefault="0004605A" w:rsidP="0058627C">
      <w:pPr>
        <w:pStyle w:val="EndNoteBibliography"/>
        <w:ind w:left="720" w:hanging="720"/>
        <w:rPr>
          <w:rFonts w:ascii="Times New Roman" w:hAnsi="Times New Roman" w:cs="Times New Roman"/>
          <w:noProof/>
          <w:sz w:val="20"/>
          <w:szCs w:val="20"/>
          <w:lang w:val="da-DK"/>
        </w:rPr>
      </w:pPr>
      <w:r w:rsidRPr="00F8779B">
        <w:rPr>
          <w:rFonts w:ascii="Times New Roman" w:hAnsi="Times New Roman" w:cs="Times New Roman"/>
          <w:noProof/>
          <w:sz w:val="20"/>
          <w:szCs w:val="20"/>
          <w:lang w:val="da-DK"/>
        </w:rPr>
        <w:t>Lyngvig, H. S. (2011). Sådan tørrer du kornet. https://www.landbrugsinfo.dk/maskiner-markteknik/hoest-optagning-og-opbevaring/straaafgroeder/sider/pl_pn_11_445.aspx - normal.</w:t>
      </w:r>
    </w:p>
    <w:p w14:paraId="2B3F73CD" w14:textId="77777777" w:rsidR="0004605A" w:rsidRPr="00D72E73" w:rsidRDefault="0004605A" w:rsidP="0058627C">
      <w:pPr>
        <w:pStyle w:val="EndNoteBibliography"/>
        <w:ind w:left="720" w:hanging="720"/>
        <w:rPr>
          <w:rFonts w:ascii="Times New Roman" w:hAnsi="Times New Roman" w:cs="Times New Roman"/>
          <w:noProof/>
          <w:sz w:val="20"/>
          <w:szCs w:val="20"/>
        </w:rPr>
      </w:pPr>
      <w:r w:rsidRPr="00F8779B">
        <w:rPr>
          <w:rFonts w:ascii="Times New Roman" w:hAnsi="Times New Roman" w:cs="Times New Roman"/>
          <w:noProof/>
          <w:sz w:val="20"/>
          <w:szCs w:val="20"/>
          <w:lang w:val="da-DK"/>
        </w:rPr>
        <w:t xml:space="preserve">Maya-Manzano, J. M., Muñoz-Triviño, M., Fernández-Rodríguez, S., Silva-Palacios, I., Gonzalo-Garijo, A., &amp; Tormo-Molina, R. (2016). </w:t>
      </w:r>
      <w:r w:rsidRPr="00D72E73">
        <w:rPr>
          <w:rFonts w:ascii="Times New Roman" w:hAnsi="Times New Roman" w:cs="Times New Roman"/>
          <w:noProof/>
          <w:sz w:val="20"/>
          <w:szCs w:val="20"/>
        </w:rPr>
        <w:t xml:space="preserve">Airborne </w:t>
      </w:r>
      <w:r w:rsidRPr="000F161E">
        <w:rPr>
          <w:rFonts w:ascii="Times New Roman" w:hAnsi="Times New Roman" w:cs="Times New Roman"/>
          <w:i/>
          <w:noProof/>
          <w:sz w:val="20"/>
          <w:szCs w:val="20"/>
        </w:rPr>
        <w:t>Alternaria</w:t>
      </w:r>
      <w:r w:rsidRPr="00D72E73">
        <w:rPr>
          <w:rFonts w:ascii="Times New Roman" w:hAnsi="Times New Roman" w:cs="Times New Roman"/>
          <w:noProof/>
          <w:sz w:val="20"/>
          <w:szCs w:val="20"/>
        </w:rPr>
        <w:t xml:space="preserve"> conidia in Mediterranean rural environments in SW of Iberian Peninsula and weather parameters that influence their seasonality in relation to climate change. </w:t>
      </w:r>
      <w:r w:rsidRPr="00903F9E">
        <w:rPr>
          <w:rFonts w:ascii="Times New Roman" w:hAnsi="Times New Roman" w:cs="Times New Roman"/>
          <w:i/>
          <w:noProof/>
          <w:sz w:val="20"/>
          <w:szCs w:val="20"/>
        </w:rPr>
        <w:t>Aerobiologia</w:t>
      </w:r>
      <w:r w:rsidRPr="00D72E73">
        <w:rPr>
          <w:rFonts w:ascii="Times New Roman" w:hAnsi="Times New Roman" w:cs="Times New Roman"/>
          <w:noProof/>
          <w:sz w:val="20"/>
          <w:szCs w:val="20"/>
        </w:rPr>
        <w:t>, 32(1), 95-108.</w:t>
      </w:r>
    </w:p>
    <w:p w14:paraId="3C4A3B0B" w14:textId="77777777" w:rsidR="0004605A" w:rsidRPr="00D72E73"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Mercado Vergnes, D., Renard, M.-E., Duveiller, E., &amp; Maraite, H. (2006). Identification of </w:t>
      </w:r>
      <w:r w:rsidRPr="000F161E">
        <w:rPr>
          <w:rFonts w:ascii="Times New Roman" w:hAnsi="Times New Roman" w:cs="Times New Roman"/>
          <w:i/>
          <w:noProof/>
          <w:sz w:val="20"/>
          <w:szCs w:val="20"/>
        </w:rPr>
        <w:t xml:space="preserve">Alternaria </w:t>
      </w:r>
      <w:r w:rsidRPr="000F161E">
        <w:rPr>
          <w:rFonts w:ascii="Times New Roman" w:hAnsi="Times New Roman" w:cs="Times New Roman"/>
          <w:noProof/>
          <w:sz w:val="20"/>
          <w:szCs w:val="20"/>
        </w:rPr>
        <w:t>spp</w:t>
      </w:r>
      <w:r w:rsidRPr="00D72E73">
        <w:rPr>
          <w:rFonts w:ascii="Times New Roman" w:hAnsi="Times New Roman" w:cs="Times New Roman"/>
          <w:noProof/>
          <w:sz w:val="20"/>
          <w:szCs w:val="20"/>
        </w:rPr>
        <w:t xml:space="preserve">. on wheat by pathogenicity assays and sequencing. </w:t>
      </w:r>
      <w:r w:rsidRPr="00903F9E">
        <w:rPr>
          <w:rFonts w:ascii="Times New Roman" w:hAnsi="Times New Roman" w:cs="Times New Roman"/>
          <w:i/>
          <w:noProof/>
          <w:sz w:val="20"/>
          <w:szCs w:val="20"/>
        </w:rPr>
        <w:t>Plant Pathology</w:t>
      </w:r>
      <w:r w:rsidRPr="00D72E73">
        <w:rPr>
          <w:rFonts w:ascii="Times New Roman" w:hAnsi="Times New Roman" w:cs="Times New Roman"/>
          <w:noProof/>
          <w:sz w:val="20"/>
          <w:szCs w:val="20"/>
        </w:rPr>
        <w:t>, 55(4), 485-493.</w:t>
      </w:r>
    </w:p>
    <w:p w14:paraId="06C7D7FC" w14:textId="77777777" w:rsidR="0004605A" w:rsidRPr="00D72E73"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Mitakakis, T. Z., Clift, A., &amp; McGee, P. A. (2001). The effect of local cropping activities and weather on the airborne concentration of allergenic </w:t>
      </w:r>
      <w:r w:rsidRPr="000F161E">
        <w:rPr>
          <w:rFonts w:ascii="Times New Roman" w:hAnsi="Times New Roman" w:cs="Times New Roman"/>
          <w:i/>
          <w:noProof/>
          <w:sz w:val="20"/>
          <w:szCs w:val="20"/>
        </w:rPr>
        <w:t>Alternaria</w:t>
      </w:r>
      <w:r w:rsidRPr="00D72E73">
        <w:rPr>
          <w:rFonts w:ascii="Times New Roman" w:hAnsi="Times New Roman" w:cs="Times New Roman"/>
          <w:noProof/>
          <w:sz w:val="20"/>
          <w:szCs w:val="20"/>
        </w:rPr>
        <w:t xml:space="preserve"> spores in rural Australia. </w:t>
      </w:r>
      <w:r w:rsidRPr="00903F9E">
        <w:rPr>
          <w:rFonts w:ascii="Times New Roman" w:hAnsi="Times New Roman" w:cs="Times New Roman"/>
          <w:i/>
          <w:noProof/>
          <w:sz w:val="20"/>
          <w:szCs w:val="20"/>
        </w:rPr>
        <w:t>Grana</w:t>
      </w:r>
      <w:r w:rsidRPr="00D72E73">
        <w:rPr>
          <w:rFonts w:ascii="Times New Roman" w:hAnsi="Times New Roman" w:cs="Times New Roman"/>
          <w:noProof/>
          <w:sz w:val="20"/>
          <w:szCs w:val="20"/>
        </w:rPr>
        <w:t>, 40(4-5), 230-239.</w:t>
      </w:r>
    </w:p>
    <w:p w14:paraId="3BB5A0DC" w14:textId="77777777" w:rsidR="0004605A" w:rsidRPr="00D72E73"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Money, N. P. (2016). Chapter 3 - Spore Production, Discharge, and Dispersal. In S. C. Watkinson, L. Boddy, &amp; N. P. Money (Eds.), The Fungi (Third Edition) (pp. 67-97). Boston: Academic Press.</w:t>
      </w:r>
    </w:p>
    <w:p w14:paraId="41E8E83F" w14:textId="77777777" w:rsidR="0004605A"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Müller, M. E. H., &amp; Korn, U. (2013). </w:t>
      </w:r>
      <w:r w:rsidRPr="000F161E">
        <w:rPr>
          <w:rFonts w:ascii="Times New Roman" w:hAnsi="Times New Roman" w:cs="Times New Roman"/>
          <w:i/>
          <w:noProof/>
          <w:sz w:val="20"/>
          <w:szCs w:val="20"/>
        </w:rPr>
        <w:t>Alternaria</w:t>
      </w:r>
      <w:r w:rsidRPr="00D72E73">
        <w:rPr>
          <w:rFonts w:ascii="Times New Roman" w:hAnsi="Times New Roman" w:cs="Times New Roman"/>
          <w:noProof/>
          <w:sz w:val="20"/>
          <w:szCs w:val="20"/>
        </w:rPr>
        <w:t xml:space="preserve"> mycotoxins in wheat – A 10 years survey in the Northeast of Germany. </w:t>
      </w:r>
      <w:r w:rsidRPr="00903F9E">
        <w:rPr>
          <w:rFonts w:ascii="Times New Roman" w:hAnsi="Times New Roman" w:cs="Times New Roman"/>
          <w:i/>
          <w:noProof/>
          <w:sz w:val="20"/>
          <w:szCs w:val="20"/>
        </w:rPr>
        <w:t>Food Control</w:t>
      </w:r>
      <w:r w:rsidRPr="00D72E73">
        <w:rPr>
          <w:rFonts w:ascii="Times New Roman" w:hAnsi="Times New Roman" w:cs="Times New Roman"/>
          <w:noProof/>
          <w:sz w:val="20"/>
          <w:szCs w:val="20"/>
        </w:rPr>
        <w:t>, 34(1), 191-197.</w:t>
      </w:r>
    </w:p>
    <w:p w14:paraId="77278EFF" w14:textId="53A299E3" w:rsidR="0014771D" w:rsidRDefault="0070370A" w:rsidP="0058627C">
      <w:pPr>
        <w:pStyle w:val="EndNoteBibliography"/>
        <w:ind w:left="720" w:hanging="720"/>
        <w:rPr>
          <w:rFonts w:ascii="Times New Roman" w:hAnsi="Times New Roman" w:cs="Times New Roman"/>
          <w:noProof/>
          <w:sz w:val="20"/>
          <w:szCs w:val="20"/>
        </w:rPr>
      </w:pPr>
      <w:r w:rsidRPr="0014771D">
        <w:rPr>
          <w:rFonts w:ascii="Times New Roman" w:hAnsi="Times New Roman" w:cs="Times New Roman"/>
          <w:noProof/>
          <w:sz w:val="20"/>
          <w:szCs w:val="20"/>
        </w:rPr>
        <w:t xml:space="preserve">Nicolaisen, M., West, J. S., Sapkota, R., Canning, G. G. M., Schoen, C., &amp; Justesen, A. F. (2017). Fungal Communities Including Plant Pathogens in Near Surface Air Are Similar across Northwestern Europe. </w:t>
      </w:r>
      <w:r w:rsidRPr="0014771D">
        <w:rPr>
          <w:rFonts w:ascii="Times New Roman" w:hAnsi="Times New Roman" w:cs="Times New Roman"/>
          <w:i/>
          <w:noProof/>
          <w:sz w:val="20"/>
          <w:szCs w:val="20"/>
        </w:rPr>
        <w:t>Frontiers in Microbiology, 8</w:t>
      </w:r>
      <w:r w:rsidRPr="0014771D">
        <w:rPr>
          <w:rFonts w:ascii="Times New Roman" w:hAnsi="Times New Roman" w:cs="Times New Roman"/>
          <w:noProof/>
          <w:sz w:val="20"/>
          <w:szCs w:val="20"/>
        </w:rPr>
        <w:t>(1729)</w:t>
      </w:r>
      <w:r w:rsidR="0014771D">
        <w:rPr>
          <w:rFonts w:ascii="Times New Roman" w:hAnsi="Times New Roman" w:cs="Times New Roman"/>
          <w:noProof/>
          <w:sz w:val="20"/>
          <w:szCs w:val="20"/>
        </w:rPr>
        <w:t>.</w:t>
      </w:r>
    </w:p>
    <w:p w14:paraId="7421116E" w14:textId="707A8143" w:rsidR="004A4D42" w:rsidRPr="00D72E73" w:rsidRDefault="0070370A" w:rsidP="0058627C">
      <w:pPr>
        <w:pStyle w:val="EndNoteBibliography"/>
        <w:ind w:left="720" w:hanging="720"/>
        <w:rPr>
          <w:rFonts w:ascii="Times New Roman" w:hAnsi="Times New Roman" w:cs="Times New Roman"/>
          <w:noProof/>
          <w:sz w:val="20"/>
          <w:szCs w:val="20"/>
        </w:rPr>
      </w:pPr>
      <w:r w:rsidRPr="004A4D42">
        <w:rPr>
          <w:rFonts w:ascii="Times New Roman" w:hAnsi="Times New Roman" w:cs="Times New Roman"/>
          <w:noProof/>
          <w:sz w:val="20"/>
          <w:szCs w:val="20"/>
        </w:rPr>
        <w:t xml:space="preserve">Nielsen, B. J. (2015). Control of late blight (Phytophtora infestans) and early blight (Alternaria solani, A. alternata) in potatoes. </w:t>
      </w:r>
      <w:r w:rsidRPr="004A4D42">
        <w:rPr>
          <w:rFonts w:ascii="Times New Roman" w:hAnsi="Times New Roman" w:cs="Times New Roman"/>
          <w:i/>
          <w:noProof/>
          <w:sz w:val="20"/>
          <w:szCs w:val="20"/>
        </w:rPr>
        <w:t>Applied Crop Protection, 8</w:t>
      </w:r>
      <w:r w:rsidRPr="004A4D42">
        <w:rPr>
          <w:rFonts w:ascii="Times New Roman" w:hAnsi="Times New Roman" w:cs="Times New Roman"/>
          <w:noProof/>
          <w:sz w:val="20"/>
          <w:szCs w:val="20"/>
        </w:rPr>
        <w:t>(69-120</w:t>
      </w:r>
      <w:r w:rsidR="004A4D42">
        <w:rPr>
          <w:rFonts w:ascii="Times New Roman" w:hAnsi="Times New Roman" w:cs="Times New Roman"/>
          <w:noProof/>
          <w:sz w:val="20"/>
          <w:szCs w:val="20"/>
        </w:rPr>
        <w:t>).</w:t>
      </w:r>
    </w:p>
    <w:p w14:paraId="1F2287F0" w14:textId="53483FA2" w:rsidR="0004605A" w:rsidRPr="00D72E73"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Nilsson, S., &amp; Persson, S. (1981). Tree pollen spectra in the </w:t>
      </w:r>
      <w:r w:rsidR="004A4D42">
        <w:rPr>
          <w:rFonts w:ascii="Times New Roman" w:hAnsi="Times New Roman" w:cs="Times New Roman"/>
          <w:noProof/>
          <w:sz w:val="20"/>
          <w:szCs w:val="20"/>
        </w:rPr>
        <w:t>S</w:t>
      </w:r>
      <w:r w:rsidRPr="00D72E73">
        <w:rPr>
          <w:rFonts w:ascii="Times New Roman" w:hAnsi="Times New Roman" w:cs="Times New Roman"/>
          <w:noProof/>
          <w:sz w:val="20"/>
          <w:szCs w:val="20"/>
        </w:rPr>
        <w:t>tockholm region (</w:t>
      </w:r>
      <w:r w:rsidR="004A4D42">
        <w:rPr>
          <w:rFonts w:ascii="Times New Roman" w:hAnsi="Times New Roman" w:cs="Times New Roman"/>
          <w:noProof/>
          <w:sz w:val="20"/>
          <w:szCs w:val="20"/>
        </w:rPr>
        <w:t>S</w:t>
      </w:r>
      <w:r w:rsidRPr="00D72E73">
        <w:rPr>
          <w:rFonts w:ascii="Times New Roman" w:hAnsi="Times New Roman" w:cs="Times New Roman"/>
          <w:noProof/>
          <w:sz w:val="20"/>
          <w:szCs w:val="20"/>
        </w:rPr>
        <w:t xml:space="preserve">weden), 1973–1980. </w:t>
      </w:r>
      <w:r w:rsidRPr="00903F9E">
        <w:rPr>
          <w:rFonts w:ascii="Times New Roman" w:hAnsi="Times New Roman" w:cs="Times New Roman"/>
          <w:i/>
          <w:noProof/>
          <w:sz w:val="20"/>
          <w:szCs w:val="20"/>
        </w:rPr>
        <w:t>Grana</w:t>
      </w:r>
      <w:r w:rsidRPr="00D72E73">
        <w:rPr>
          <w:rFonts w:ascii="Times New Roman" w:hAnsi="Times New Roman" w:cs="Times New Roman"/>
          <w:noProof/>
          <w:sz w:val="20"/>
          <w:szCs w:val="20"/>
        </w:rPr>
        <w:t>, 20(3), 179-182.</w:t>
      </w:r>
    </w:p>
    <w:p w14:paraId="0AC5CDDE" w14:textId="77777777" w:rsidR="0004605A" w:rsidRPr="00D72E73"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lastRenderedPageBreak/>
        <w:t xml:space="preserve">O'Hollaren, M. T., Yunginger, J. W., Offord, K. P., Somers, M. J., O'Connell, E. J., Ballard, D. J., et al. (1991). Exposure to an Aeroallergen as a Possible Precipitating Factor in Respiratory Arrest in Young Patients with Asthma. </w:t>
      </w:r>
      <w:r w:rsidRPr="00903F9E">
        <w:rPr>
          <w:rFonts w:ascii="Times New Roman" w:hAnsi="Times New Roman" w:cs="Times New Roman"/>
          <w:i/>
          <w:noProof/>
          <w:sz w:val="20"/>
          <w:szCs w:val="20"/>
        </w:rPr>
        <w:t>New England Journal of Medicine</w:t>
      </w:r>
      <w:r w:rsidRPr="00D72E73">
        <w:rPr>
          <w:rFonts w:ascii="Times New Roman" w:hAnsi="Times New Roman" w:cs="Times New Roman"/>
          <w:noProof/>
          <w:sz w:val="20"/>
          <w:szCs w:val="20"/>
        </w:rPr>
        <w:t>, 324(6), 359-363.</w:t>
      </w:r>
    </w:p>
    <w:p w14:paraId="617782A8" w14:textId="77777777" w:rsidR="0004605A" w:rsidRPr="00903F9E" w:rsidRDefault="0004605A" w:rsidP="0058627C">
      <w:pPr>
        <w:pStyle w:val="EndNoteBibliography"/>
        <w:ind w:left="720" w:hanging="720"/>
        <w:rPr>
          <w:rFonts w:ascii="Times New Roman" w:hAnsi="Times New Roman" w:cs="Times New Roman"/>
          <w:noProof/>
          <w:sz w:val="20"/>
          <w:szCs w:val="20"/>
          <w:lang w:val="da-DK"/>
        </w:rPr>
      </w:pPr>
      <w:r w:rsidRPr="00D72E73">
        <w:rPr>
          <w:rFonts w:ascii="Times New Roman" w:hAnsi="Times New Roman" w:cs="Times New Roman"/>
          <w:noProof/>
          <w:sz w:val="20"/>
          <w:szCs w:val="20"/>
        </w:rPr>
        <w:t xml:space="preserve">Oliveira, M., Ribeiro, H., Delgado, J. L., &amp; Abreu, I. (2009). Seasonal and intradiurnal variation of allergenic fungal spores in urban and rural areas of the North of Portugal. </w:t>
      </w:r>
      <w:r w:rsidRPr="00903F9E">
        <w:rPr>
          <w:rFonts w:ascii="Times New Roman" w:hAnsi="Times New Roman" w:cs="Times New Roman"/>
          <w:i/>
          <w:noProof/>
          <w:sz w:val="20"/>
          <w:szCs w:val="20"/>
          <w:lang w:val="da-DK"/>
        </w:rPr>
        <w:t>Aerobiologia</w:t>
      </w:r>
      <w:r w:rsidRPr="00903F9E">
        <w:rPr>
          <w:rFonts w:ascii="Times New Roman" w:hAnsi="Times New Roman" w:cs="Times New Roman"/>
          <w:noProof/>
          <w:sz w:val="20"/>
          <w:szCs w:val="20"/>
          <w:lang w:val="da-DK"/>
        </w:rPr>
        <w:t>, 25(2), 85-98.</w:t>
      </w:r>
    </w:p>
    <w:p w14:paraId="00A23BDA" w14:textId="1217E4EF" w:rsidR="007F13BF" w:rsidRPr="00D72E73" w:rsidRDefault="00290798" w:rsidP="0058627C">
      <w:pPr>
        <w:pStyle w:val="EndNoteBibliography"/>
        <w:ind w:left="720" w:hanging="720"/>
        <w:rPr>
          <w:rFonts w:ascii="Times New Roman" w:hAnsi="Times New Roman" w:cs="Times New Roman"/>
          <w:noProof/>
          <w:sz w:val="20"/>
          <w:szCs w:val="20"/>
          <w:lang w:val="da-DK"/>
        </w:rPr>
      </w:pPr>
      <w:r w:rsidRPr="007F13BF">
        <w:rPr>
          <w:rFonts w:ascii="Times New Roman" w:hAnsi="Times New Roman" w:cs="Times New Roman"/>
          <w:noProof/>
          <w:sz w:val="20"/>
          <w:szCs w:val="20"/>
        </w:rPr>
        <w:t xml:space="preserve">Oliveira, M., Delgado, L., Ribeiro, H., &amp; Abreu, I. (2010). Fungal spores from Pleosporales in the atmosphere of urban and rural locations in Portugal. </w:t>
      </w:r>
      <w:r w:rsidRPr="00903F9E">
        <w:rPr>
          <w:rFonts w:ascii="Times New Roman" w:hAnsi="Times New Roman" w:cs="Times New Roman"/>
          <w:i/>
          <w:noProof/>
          <w:sz w:val="20"/>
          <w:szCs w:val="20"/>
        </w:rPr>
        <w:t>Journal of Environmental Monitoring, 12</w:t>
      </w:r>
      <w:r w:rsidRPr="00903F9E">
        <w:rPr>
          <w:rFonts w:ascii="Times New Roman" w:hAnsi="Times New Roman" w:cs="Times New Roman"/>
          <w:noProof/>
          <w:sz w:val="20"/>
          <w:szCs w:val="20"/>
        </w:rPr>
        <w:t>(5), 1187-1194.</w:t>
      </w:r>
    </w:p>
    <w:p w14:paraId="40DC4C09" w14:textId="77777777" w:rsidR="0004605A" w:rsidRPr="00D72E73" w:rsidRDefault="0004605A" w:rsidP="0058627C">
      <w:pPr>
        <w:pStyle w:val="EndNoteBibliography"/>
        <w:ind w:left="720" w:hanging="720"/>
        <w:rPr>
          <w:rFonts w:ascii="Times New Roman" w:hAnsi="Times New Roman" w:cs="Times New Roman"/>
          <w:noProof/>
          <w:sz w:val="20"/>
          <w:szCs w:val="20"/>
          <w:lang w:val="da-DK"/>
        </w:rPr>
      </w:pPr>
      <w:r w:rsidRPr="00D72E73">
        <w:rPr>
          <w:rFonts w:ascii="Times New Roman" w:hAnsi="Times New Roman" w:cs="Times New Roman"/>
          <w:noProof/>
          <w:sz w:val="20"/>
          <w:szCs w:val="20"/>
          <w:lang w:val="da-DK"/>
        </w:rPr>
        <w:t>Pedersen, C. Å. (2012). Forsøgsarbejdet og vækstvilkår. In J. B. Pedersen (Ed.), Oversigt over Landsforsøgene 2012. Forsøg og undersøgelser i Dansk Landbrugsrådgivning. Aarhus, Denmark: Vidensentret for Landbrug.</w:t>
      </w:r>
    </w:p>
    <w:p w14:paraId="5E5DC96A" w14:textId="77777777" w:rsidR="0004605A" w:rsidRPr="00D72E73" w:rsidRDefault="0004605A" w:rsidP="0058627C">
      <w:pPr>
        <w:pStyle w:val="EndNoteBibliography"/>
        <w:ind w:left="720" w:hanging="720"/>
        <w:rPr>
          <w:rFonts w:ascii="Times New Roman" w:hAnsi="Times New Roman" w:cs="Times New Roman"/>
          <w:noProof/>
          <w:sz w:val="20"/>
          <w:szCs w:val="20"/>
          <w:lang w:val="da-DK"/>
        </w:rPr>
      </w:pPr>
      <w:r w:rsidRPr="00D72E73">
        <w:rPr>
          <w:rFonts w:ascii="Times New Roman" w:hAnsi="Times New Roman" w:cs="Times New Roman"/>
          <w:noProof/>
          <w:sz w:val="20"/>
          <w:szCs w:val="20"/>
          <w:lang w:val="da-DK"/>
        </w:rPr>
        <w:t>Pedersen, C. Å. (2013). Forsøgsarbejdet og vækstvilkår. In J. B. Pedersen (Ed.), Oversigt over Landsforsøgene 2013. Forsøg og undersøgelser i Dansk Landbrugsrådgivning. Aarhus, Denmark: Videcentret for Landbrug.</w:t>
      </w:r>
    </w:p>
    <w:p w14:paraId="4F04C0AC" w14:textId="77777777" w:rsidR="0004605A" w:rsidRPr="00D72E73" w:rsidRDefault="0004605A" w:rsidP="0058627C">
      <w:pPr>
        <w:pStyle w:val="EndNoteBibliography"/>
        <w:ind w:left="720" w:hanging="720"/>
        <w:rPr>
          <w:rFonts w:ascii="Times New Roman" w:hAnsi="Times New Roman" w:cs="Times New Roman"/>
          <w:noProof/>
          <w:sz w:val="20"/>
          <w:szCs w:val="20"/>
          <w:lang w:val="da-DK"/>
        </w:rPr>
      </w:pPr>
      <w:r w:rsidRPr="00D72E73">
        <w:rPr>
          <w:rFonts w:ascii="Times New Roman" w:hAnsi="Times New Roman" w:cs="Times New Roman"/>
          <w:noProof/>
          <w:sz w:val="20"/>
          <w:szCs w:val="20"/>
          <w:lang w:val="da-DK"/>
        </w:rPr>
        <w:t>Pedersen, C. Å. (2014). Forsøgsarbejdet og vækstvilkår. In J. B. Pedersen (Ed.), Oversigt over Landsforsøgene 2014. Forsøg og undersøgelser i Dansk Landbrugsrådgivning. Aarhus, Denmark: Videcentret for Landbrug P/S.</w:t>
      </w:r>
    </w:p>
    <w:p w14:paraId="0460662C" w14:textId="77777777" w:rsidR="0004605A" w:rsidRPr="00D72E73" w:rsidRDefault="0004605A" w:rsidP="0058627C">
      <w:pPr>
        <w:pStyle w:val="EndNoteBibliography"/>
        <w:ind w:left="720" w:hanging="720"/>
        <w:rPr>
          <w:rFonts w:ascii="Times New Roman" w:hAnsi="Times New Roman" w:cs="Times New Roman"/>
          <w:noProof/>
          <w:sz w:val="20"/>
          <w:szCs w:val="20"/>
          <w:lang w:val="da-DK"/>
        </w:rPr>
      </w:pPr>
      <w:r w:rsidRPr="00D72E73">
        <w:rPr>
          <w:rFonts w:ascii="Times New Roman" w:hAnsi="Times New Roman" w:cs="Times New Roman"/>
          <w:noProof/>
          <w:sz w:val="20"/>
          <w:szCs w:val="20"/>
          <w:lang w:val="da-DK"/>
        </w:rPr>
        <w:t>Pedersen, C. Å. (2015). Forsøgsarbejdet og vækstvilkår. In J. B. Pedersesn (Ed.), Oversigt over landsforsøgene 2015. Forsøg og undersøgelser i Dansk Landbrugsrådgivning. Aarhus, Denmark: SEGES P/S.</w:t>
      </w:r>
    </w:p>
    <w:p w14:paraId="013C57BE" w14:textId="77777777" w:rsidR="0004605A"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lang w:val="da-DK"/>
        </w:rPr>
        <w:t xml:space="preserve">Ram, R. S., &amp; Chauhan, V. B. (1998). </w:t>
      </w:r>
      <w:r w:rsidRPr="00D72E73">
        <w:rPr>
          <w:rFonts w:ascii="Times New Roman" w:hAnsi="Times New Roman" w:cs="Times New Roman"/>
          <w:noProof/>
          <w:sz w:val="20"/>
          <w:szCs w:val="20"/>
        </w:rPr>
        <w:t xml:space="preserve">Assessment of yield losses due to </w:t>
      </w:r>
      <w:r w:rsidRPr="000F161E">
        <w:rPr>
          <w:rFonts w:ascii="Times New Roman" w:hAnsi="Times New Roman" w:cs="Times New Roman"/>
          <w:i/>
          <w:noProof/>
          <w:sz w:val="20"/>
          <w:szCs w:val="20"/>
        </w:rPr>
        <w:t>Alternaria</w:t>
      </w:r>
      <w:r w:rsidRPr="00D72E73">
        <w:rPr>
          <w:rFonts w:ascii="Times New Roman" w:hAnsi="Times New Roman" w:cs="Times New Roman"/>
          <w:noProof/>
          <w:sz w:val="20"/>
          <w:szCs w:val="20"/>
        </w:rPr>
        <w:t xml:space="preserve"> leaf spot in various cultivars of mustard and rapeseed. Journal of Mycopathological Research, 36(2), 109-111.</w:t>
      </w:r>
    </w:p>
    <w:p w14:paraId="03731077" w14:textId="46836654" w:rsidR="00085E9A" w:rsidRPr="00D72E73" w:rsidRDefault="00085E9A" w:rsidP="0058627C">
      <w:pPr>
        <w:pStyle w:val="EndNoteBibliography"/>
        <w:ind w:left="720" w:hanging="720"/>
        <w:rPr>
          <w:rFonts w:ascii="Times New Roman" w:hAnsi="Times New Roman" w:cs="Times New Roman"/>
          <w:noProof/>
          <w:sz w:val="20"/>
          <w:szCs w:val="20"/>
        </w:rPr>
      </w:pPr>
      <w:r w:rsidRPr="00085E9A">
        <w:rPr>
          <w:rFonts w:ascii="Times New Roman" w:hAnsi="Times New Roman" w:cs="Times New Roman"/>
          <w:noProof/>
          <w:sz w:val="20"/>
          <w:szCs w:val="20"/>
        </w:rPr>
        <w:t xml:space="preserve">Reponen, T., Seo, S.-C., Grimsley, F., Lee, T., Crawford, C., &amp; Grinshpun, S. A. (2007). Fungal fragments in moldy houses: A field study in homes in New Orleans and Southern Ohio. </w:t>
      </w:r>
      <w:r w:rsidRPr="00085E9A">
        <w:rPr>
          <w:rFonts w:ascii="Times New Roman" w:hAnsi="Times New Roman" w:cs="Times New Roman"/>
          <w:i/>
          <w:noProof/>
          <w:sz w:val="20"/>
          <w:szCs w:val="20"/>
        </w:rPr>
        <w:t>Atmospheric Environment, 41</w:t>
      </w:r>
      <w:r w:rsidRPr="00085E9A">
        <w:rPr>
          <w:rFonts w:ascii="Times New Roman" w:hAnsi="Times New Roman" w:cs="Times New Roman"/>
          <w:noProof/>
          <w:sz w:val="20"/>
          <w:szCs w:val="20"/>
        </w:rPr>
        <w:t>(37), 8140-8149</w:t>
      </w:r>
      <w:r>
        <w:rPr>
          <w:rFonts w:ascii="Times New Roman" w:hAnsi="Times New Roman" w:cs="Times New Roman"/>
          <w:noProof/>
          <w:sz w:val="20"/>
          <w:szCs w:val="20"/>
        </w:rPr>
        <w:t>.</w:t>
      </w:r>
    </w:p>
    <w:p w14:paraId="02FEB884" w14:textId="77777777" w:rsidR="0004605A" w:rsidRPr="00D72E73"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Reyes, E. S., de la Cruz, D. R., Merino, E., &amp; Sánchez, J. S. (2009). Meteorological and agricultural effects on airborne </w:t>
      </w:r>
      <w:r w:rsidRPr="000F161E">
        <w:rPr>
          <w:rFonts w:ascii="Times New Roman" w:hAnsi="Times New Roman" w:cs="Times New Roman"/>
          <w:i/>
          <w:noProof/>
          <w:sz w:val="20"/>
          <w:szCs w:val="20"/>
        </w:rPr>
        <w:t>Alternaria</w:t>
      </w:r>
      <w:r w:rsidRPr="00D72E73">
        <w:rPr>
          <w:rFonts w:ascii="Times New Roman" w:hAnsi="Times New Roman" w:cs="Times New Roman"/>
          <w:noProof/>
          <w:sz w:val="20"/>
          <w:szCs w:val="20"/>
        </w:rPr>
        <w:t xml:space="preserve"> and </w:t>
      </w:r>
      <w:r w:rsidRPr="000F161E">
        <w:rPr>
          <w:rFonts w:ascii="Times New Roman" w:hAnsi="Times New Roman" w:cs="Times New Roman"/>
          <w:i/>
          <w:noProof/>
          <w:sz w:val="20"/>
          <w:szCs w:val="20"/>
        </w:rPr>
        <w:t>Cladosporium</w:t>
      </w:r>
      <w:r w:rsidRPr="00D72E73">
        <w:rPr>
          <w:rFonts w:ascii="Times New Roman" w:hAnsi="Times New Roman" w:cs="Times New Roman"/>
          <w:noProof/>
          <w:sz w:val="20"/>
          <w:szCs w:val="20"/>
        </w:rPr>
        <w:t xml:space="preserve"> spores and clinical aspects in Valladolid [Spain]. </w:t>
      </w:r>
      <w:r w:rsidRPr="00903F9E">
        <w:rPr>
          <w:rFonts w:ascii="Times New Roman" w:hAnsi="Times New Roman" w:cs="Times New Roman"/>
          <w:i/>
          <w:noProof/>
          <w:sz w:val="20"/>
          <w:szCs w:val="20"/>
        </w:rPr>
        <w:t>Annals of Agricultural and Environmental Medicine</w:t>
      </w:r>
      <w:r w:rsidRPr="00D72E73">
        <w:rPr>
          <w:rFonts w:ascii="Times New Roman" w:hAnsi="Times New Roman" w:cs="Times New Roman"/>
          <w:noProof/>
          <w:sz w:val="20"/>
          <w:szCs w:val="20"/>
        </w:rPr>
        <w:t>, 16(1), 53-61.</w:t>
      </w:r>
    </w:p>
    <w:p w14:paraId="00F9650B" w14:textId="77777777" w:rsidR="0004605A" w:rsidRPr="00D72E73"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RodrÍGuez-Rajo, F. J., Iglesias, I., &amp; Jato, V. (2005). Variation assessment of airborne </w:t>
      </w:r>
      <w:r w:rsidRPr="000F161E">
        <w:rPr>
          <w:rFonts w:ascii="Times New Roman" w:hAnsi="Times New Roman" w:cs="Times New Roman"/>
          <w:i/>
          <w:noProof/>
          <w:sz w:val="20"/>
          <w:szCs w:val="20"/>
        </w:rPr>
        <w:t xml:space="preserve">Alternaria </w:t>
      </w:r>
      <w:r w:rsidRPr="00D72E73">
        <w:rPr>
          <w:rFonts w:ascii="Times New Roman" w:hAnsi="Times New Roman" w:cs="Times New Roman"/>
          <w:noProof/>
          <w:sz w:val="20"/>
          <w:szCs w:val="20"/>
        </w:rPr>
        <w:t xml:space="preserve">and </w:t>
      </w:r>
      <w:r w:rsidRPr="000F161E">
        <w:rPr>
          <w:rFonts w:ascii="Times New Roman" w:hAnsi="Times New Roman" w:cs="Times New Roman"/>
          <w:i/>
          <w:noProof/>
          <w:sz w:val="20"/>
          <w:szCs w:val="20"/>
        </w:rPr>
        <w:t xml:space="preserve">Cladosporium </w:t>
      </w:r>
      <w:r w:rsidRPr="00D72E73">
        <w:rPr>
          <w:rFonts w:ascii="Times New Roman" w:hAnsi="Times New Roman" w:cs="Times New Roman"/>
          <w:noProof/>
          <w:sz w:val="20"/>
          <w:szCs w:val="20"/>
        </w:rPr>
        <w:t xml:space="preserve">spores at different bioclimatical conditions. </w:t>
      </w:r>
      <w:r w:rsidRPr="00903F9E">
        <w:rPr>
          <w:rFonts w:ascii="Times New Roman" w:hAnsi="Times New Roman" w:cs="Times New Roman"/>
          <w:i/>
          <w:noProof/>
          <w:sz w:val="20"/>
          <w:szCs w:val="20"/>
        </w:rPr>
        <w:t>Mycological Research</w:t>
      </w:r>
      <w:r w:rsidRPr="00D72E73">
        <w:rPr>
          <w:rFonts w:ascii="Times New Roman" w:hAnsi="Times New Roman" w:cs="Times New Roman"/>
          <w:noProof/>
          <w:sz w:val="20"/>
          <w:szCs w:val="20"/>
        </w:rPr>
        <w:t>, 109(4), 497-507.</w:t>
      </w:r>
    </w:p>
    <w:p w14:paraId="7AA601BD" w14:textId="70199D4C" w:rsidR="0004605A" w:rsidRPr="00D72E73"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Rotem, J. (1994). The genus </w:t>
      </w:r>
      <w:r w:rsidRPr="000F161E">
        <w:rPr>
          <w:rFonts w:ascii="Times New Roman" w:hAnsi="Times New Roman" w:cs="Times New Roman"/>
          <w:i/>
          <w:noProof/>
          <w:sz w:val="20"/>
          <w:szCs w:val="20"/>
        </w:rPr>
        <w:t>Alternaria</w:t>
      </w:r>
      <w:r w:rsidRPr="00D72E73">
        <w:rPr>
          <w:rFonts w:ascii="Times New Roman" w:hAnsi="Times New Roman" w:cs="Times New Roman"/>
          <w:noProof/>
          <w:sz w:val="20"/>
          <w:szCs w:val="20"/>
        </w:rPr>
        <w:t>: biology, epidemiology, and pathogenicity</w:t>
      </w:r>
      <w:r w:rsidR="00533AF6">
        <w:rPr>
          <w:rFonts w:ascii="Times New Roman" w:hAnsi="Times New Roman" w:cs="Times New Roman"/>
          <w:noProof/>
          <w:sz w:val="20"/>
          <w:szCs w:val="20"/>
        </w:rPr>
        <w:t>. USA</w:t>
      </w:r>
      <w:r w:rsidRPr="00D72E73">
        <w:rPr>
          <w:rFonts w:ascii="Times New Roman" w:hAnsi="Times New Roman" w:cs="Times New Roman"/>
          <w:noProof/>
          <w:sz w:val="20"/>
          <w:szCs w:val="20"/>
        </w:rPr>
        <w:t>: American Phytopathological Society.</w:t>
      </w:r>
    </w:p>
    <w:p w14:paraId="4D9D9DB3" w14:textId="77777777" w:rsidR="0004605A" w:rsidRPr="00D72E73"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Sadyś, M., Skjøth, C. A., &amp; Kennedy, R. (2014). Back-trajectories show export of airborne fungal spores (</w:t>
      </w:r>
      <w:r w:rsidRPr="000F161E">
        <w:rPr>
          <w:rFonts w:ascii="Times New Roman" w:hAnsi="Times New Roman" w:cs="Times New Roman"/>
          <w:i/>
          <w:noProof/>
          <w:sz w:val="20"/>
          <w:szCs w:val="20"/>
        </w:rPr>
        <w:t xml:space="preserve">Ganoderma </w:t>
      </w:r>
      <w:r w:rsidRPr="00D72E73">
        <w:rPr>
          <w:rFonts w:ascii="Times New Roman" w:hAnsi="Times New Roman" w:cs="Times New Roman"/>
          <w:noProof/>
          <w:sz w:val="20"/>
          <w:szCs w:val="20"/>
        </w:rPr>
        <w:t xml:space="preserve">sp.) from forests to agricultural and urban areas in England. </w:t>
      </w:r>
      <w:r w:rsidRPr="00903F9E">
        <w:rPr>
          <w:rFonts w:ascii="Times New Roman" w:hAnsi="Times New Roman" w:cs="Times New Roman"/>
          <w:i/>
          <w:noProof/>
          <w:sz w:val="20"/>
          <w:szCs w:val="20"/>
        </w:rPr>
        <w:t>Atmospheric Environment</w:t>
      </w:r>
      <w:r w:rsidRPr="00D72E73">
        <w:rPr>
          <w:rFonts w:ascii="Times New Roman" w:hAnsi="Times New Roman" w:cs="Times New Roman"/>
          <w:noProof/>
          <w:sz w:val="20"/>
          <w:szCs w:val="20"/>
        </w:rPr>
        <w:t>, 84(Supplement C), 88-99.</w:t>
      </w:r>
    </w:p>
    <w:p w14:paraId="32B7C2E8" w14:textId="77777777" w:rsidR="0004605A"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Sadyś, M., Skjøth, C. A., &amp; Kennedy, R. (2015). Determination of </w:t>
      </w:r>
      <w:r w:rsidRPr="000F161E">
        <w:rPr>
          <w:rFonts w:ascii="Times New Roman" w:hAnsi="Times New Roman" w:cs="Times New Roman"/>
          <w:i/>
          <w:noProof/>
          <w:sz w:val="20"/>
          <w:szCs w:val="20"/>
        </w:rPr>
        <w:t>Alternaria</w:t>
      </w:r>
      <w:r w:rsidRPr="00D72E73">
        <w:rPr>
          <w:rFonts w:ascii="Times New Roman" w:hAnsi="Times New Roman" w:cs="Times New Roman"/>
          <w:noProof/>
          <w:sz w:val="20"/>
          <w:szCs w:val="20"/>
        </w:rPr>
        <w:t xml:space="preserve"> spp. habitats using 7-day volumetric spore trap, Hybrid Single Particle Lagrangian Integrated Trajectory model and geographic information system. </w:t>
      </w:r>
      <w:r w:rsidRPr="00903F9E">
        <w:rPr>
          <w:rFonts w:ascii="Times New Roman" w:hAnsi="Times New Roman" w:cs="Times New Roman"/>
          <w:i/>
          <w:noProof/>
          <w:sz w:val="20"/>
          <w:szCs w:val="20"/>
        </w:rPr>
        <w:t>Urban Climate</w:t>
      </w:r>
      <w:r w:rsidRPr="00D72E73">
        <w:rPr>
          <w:rFonts w:ascii="Times New Roman" w:hAnsi="Times New Roman" w:cs="Times New Roman"/>
          <w:noProof/>
          <w:sz w:val="20"/>
          <w:szCs w:val="20"/>
        </w:rPr>
        <w:t>, 14, 429-440.</w:t>
      </w:r>
    </w:p>
    <w:p w14:paraId="1971F075" w14:textId="4FF13BEB" w:rsidR="001A07C5" w:rsidRPr="00D72E73" w:rsidRDefault="00A83124" w:rsidP="0058627C">
      <w:pPr>
        <w:pStyle w:val="EndNoteBibliography"/>
        <w:ind w:left="720" w:hanging="720"/>
        <w:rPr>
          <w:rFonts w:ascii="Times New Roman" w:hAnsi="Times New Roman" w:cs="Times New Roman"/>
          <w:noProof/>
          <w:sz w:val="20"/>
          <w:szCs w:val="20"/>
        </w:rPr>
      </w:pPr>
      <w:r w:rsidRPr="009B3139">
        <w:rPr>
          <w:rFonts w:ascii="Times New Roman" w:hAnsi="Times New Roman" w:cs="Times New Roman"/>
          <w:noProof/>
          <w:sz w:val="20"/>
          <w:szCs w:val="20"/>
          <w:lang w:val="en-GB"/>
        </w:rPr>
        <w:t>S</w:t>
      </w:r>
      <w:r w:rsidR="001A07C5" w:rsidRPr="00903F9E">
        <w:rPr>
          <w:rFonts w:ascii="Times New Roman" w:hAnsi="Times New Roman" w:cs="Times New Roman"/>
          <w:noProof/>
          <w:sz w:val="20"/>
          <w:szCs w:val="20"/>
        </w:rPr>
        <w:t xml:space="preserve">áenz-de-Santamaría, M., Postigo, I., Gutierrez-Rodríguez, A., Cardona, G., Guisantes, J. A., Asturias, J., et al. </w:t>
      </w:r>
      <w:r w:rsidR="001A07C5" w:rsidRPr="001A07C5">
        <w:rPr>
          <w:rFonts w:ascii="Times New Roman" w:hAnsi="Times New Roman" w:cs="Times New Roman"/>
          <w:noProof/>
          <w:sz w:val="20"/>
          <w:szCs w:val="20"/>
        </w:rPr>
        <w:t xml:space="preserve">(2006). The major allergen of Alternaria alternata (Alt a 1) is expressed in other members of the Pleosporaceae family. </w:t>
      </w:r>
      <w:r w:rsidR="001A07C5" w:rsidRPr="001A07C5">
        <w:rPr>
          <w:rFonts w:ascii="Times New Roman" w:hAnsi="Times New Roman" w:cs="Times New Roman"/>
          <w:i/>
          <w:noProof/>
          <w:sz w:val="20"/>
          <w:szCs w:val="20"/>
        </w:rPr>
        <w:t>Mycoses, 49</w:t>
      </w:r>
      <w:r w:rsidR="001A07C5" w:rsidRPr="001A07C5">
        <w:rPr>
          <w:rFonts w:ascii="Times New Roman" w:hAnsi="Times New Roman" w:cs="Times New Roman"/>
          <w:noProof/>
          <w:sz w:val="20"/>
          <w:szCs w:val="20"/>
        </w:rPr>
        <w:t>(2), 91-95</w:t>
      </w:r>
      <w:r>
        <w:rPr>
          <w:rFonts w:ascii="Times New Roman" w:hAnsi="Times New Roman" w:cs="Times New Roman"/>
          <w:noProof/>
          <w:sz w:val="20"/>
          <w:szCs w:val="20"/>
        </w:rPr>
        <w:t>.</w:t>
      </w:r>
    </w:p>
    <w:p w14:paraId="4EBD00D1" w14:textId="77777777" w:rsidR="0004605A" w:rsidRPr="00D72E73"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Saharan, G. S., Meena, P. D., &amp; Mehta, N. (2016). </w:t>
      </w:r>
      <w:r w:rsidRPr="000F161E">
        <w:rPr>
          <w:rFonts w:ascii="Times New Roman" w:hAnsi="Times New Roman" w:cs="Times New Roman"/>
          <w:i/>
          <w:noProof/>
          <w:sz w:val="20"/>
          <w:szCs w:val="20"/>
        </w:rPr>
        <w:t>Alternaria</w:t>
      </w:r>
      <w:r w:rsidRPr="00D72E73">
        <w:rPr>
          <w:rFonts w:ascii="Times New Roman" w:hAnsi="Times New Roman" w:cs="Times New Roman"/>
          <w:noProof/>
          <w:sz w:val="20"/>
          <w:szCs w:val="20"/>
        </w:rPr>
        <w:t xml:space="preserve"> Diseases of Crucifers: Biology, Ecology and Disease Management. Netherlands: CABI, UK CSIRO Publishing Elsevier John Wiley &amp; Sons, Inc.</w:t>
      </w:r>
    </w:p>
    <w:p w14:paraId="43D53727" w14:textId="77777777" w:rsidR="0004605A"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Savage, D., Barbetti, M. J., MacLeod, W. J., Salam, M. U., &amp; Renton, M. (2012). Seasonal and Diurnal Patterns of Spore Release Can Significantly Affect the Proportion of Spores Expected to Undergo Long-Distance Dispersal. </w:t>
      </w:r>
      <w:r w:rsidRPr="00213F00">
        <w:rPr>
          <w:rFonts w:ascii="Times New Roman" w:hAnsi="Times New Roman" w:cs="Times New Roman"/>
          <w:i/>
          <w:noProof/>
          <w:sz w:val="20"/>
          <w:szCs w:val="20"/>
        </w:rPr>
        <w:t>Microbial Ecology</w:t>
      </w:r>
      <w:r w:rsidRPr="00D72E73">
        <w:rPr>
          <w:rFonts w:ascii="Times New Roman" w:hAnsi="Times New Roman" w:cs="Times New Roman"/>
          <w:noProof/>
          <w:sz w:val="20"/>
          <w:szCs w:val="20"/>
        </w:rPr>
        <w:t>, 63(3), 578-585.</w:t>
      </w:r>
    </w:p>
    <w:p w14:paraId="2D672DE3" w14:textId="791E3E34" w:rsidR="008F0A0F" w:rsidRPr="00213F00" w:rsidRDefault="008F0A0F" w:rsidP="0058627C">
      <w:pPr>
        <w:pStyle w:val="EndNoteBibliography"/>
        <w:ind w:left="720" w:hanging="720"/>
        <w:rPr>
          <w:rFonts w:ascii="Times New Roman" w:hAnsi="Times New Roman" w:cs="Times New Roman"/>
          <w:noProof/>
          <w:sz w:val="20"/>
          <w:szCs w:val="20"/>
          <w:lang w:val="en-GB"/>
        </w:rPr>
      </w:pPr>
      <w:r w:rsidRPr="00213F00">
        <w:rPr>
          <w:rFonts w:ascii="Times New Roman" w:hAnsi="Times New Roman" w:cs="Times New Roman"/>
          <w:noProof/>
          <w:sz w:val="20"/>
          <w:szCs w:val="20"/>
          <w:lang w:val="en-GB"/>
        </w:rPr>
        <w:t xml:space="preserve">Ščevková, J., Dušička, J., Mičieta, K., &amp; Somorčík, J. (2016). The effects of recent changes in air temperature on trends in airborne Alternaria, Epicoccum and Stemphylium spore seasons in Bratislava (Slovakia). </w:t>
      </w:r>
      <w:r w:rsidRPr="00213F00">
        <w:rPr>
          <w:rFonts w:ascii="Times New Roman" w:hAnsi="Times New Roman" w:cs="Times New Roman"/>
          <w:i/>
          <w:noProof/>
          <w:sz w:val="20"/>
          <w:szCs w:val="20"/>
          <w:lang w:val="en-GB"/>
        </w:rPr>
        <w:t>Aerobiologia, 32</w:t>
      </w:r>
      <w:r w:rsidRPr="00213F00">
        <w:rPr>
          <w:rFonts w:ascii="Times New Roman" w:hAnsi="Times New Roman" w:cs="Times New Roman"/>
          <w:noProof/>
          <w:sz w:val="20"/>
          <w:szCs w:val="20"/>
          <w:lang w:val="en-GB"/>
        </w:rPr>
        <w:t>(1), 69-81.</w:t>
      </w:r>
    </w:p>
    <w:p w14:paraId="7AB7D651" w14:textId="5586A276" w:rsidR="000E2B01" w:rsidRPr="00213F00" w:rsidRDefault="0083363A" w:rsidP="0058627C">
      <w:pPr>
        <w:pStyle w:val="EndNoteBibliography"/>
        <w:ind w:left="720" w:hanging="720"/>
        <w:rPr>
          <w:rFonts w:ascii="Times New Roman" w:hAnsi="Times New Roman" w:cs="Times New Roman"/>
          <w:noProof/>
          <w:sz w:val="20"/>
          <w:szCs w:val="20"/>
          <w:lang w:val="en-GB"/>
        </w:rPr>
      </w:pPr>
      <w:r w:rsidRPr="0083363A">
        <w:rPr>
          <w:rFonts w:ascii="Times New Roman" w:hAnsi="Times New Roman" w:cs="Times New Roman"/>
          <w:bCs/>
          <w:iCs/>
          <w:noProof/>
          <w:sz w:val="20"/>
          <w:szCs w:val="20"/>
        </w:rPr>
        <w:t xml:space="preserve">Semple, S. (2005). Assessing occupational and environmental exposure. </w:t>
      </w:r>
      <w:r w:rsidRPr="0083363A">
        <w:rPr>
          <w:rFonts w:ascii="Times New Roman" w:hAnsi="Times New Roman" w:cs="Times New Roman"/>
          <w:bCs/>
          <w:i/>
          <w:iCs/>
          <w:noProof/>
          <w:sz w:val="20"/>
          <w:szCs w:val="20"/>
        </w:rPr>
        <w:t>Occupational Medicine, 55</w:t>
      </w:r>
      <w:r w:rsidRPr="0083363A">
        <w:rPr>
          <w:rFonts w:ascii="Times New Roman" w:hAnsi="Times New Roman" w:cs="Times New Roman"/>
          <w:bCs/>
          <w:iCs/>
          <w:noProof/>
          <w:sz w:val="20"/>
          <w:szCs w:val="20"/>
        </w:rPr>
        <w:t>(6), 419-424</w:t>
      </w:r>
      <w:r>
        <w:rPr>
          <w:rFonts w:ascii="Times New Roman" w:hAnsi="Times New Roman" w:cs="Times New Roman"/>
          <w:bCs/>
          <w:iCs/>
          <w:noProof/>
          <w:sz w:val="20"/>
          <w:szCs w:val="20"/>
        </w:rPr>
        <w:t>.</w:t>
      </w:r>
    </w:p>
    <w:p w14:paraId="65B1BC37" w14:textId="77777777" w:rsidR="0004605A" w:rsidRPr="00D72E73" w:rsidRDefault="0004605A" w:rsidP="0058627C">
      <w:pPr>
        <w:pStyle w:val="EndNoteBibliography"/>
        <w:ind w:left="720" w:hanging="720"/>
        <w:rPr>
          <w:rFonts w:ascii="Times New Roman" w:hAnsi="Times New Roman" w:cs="Times New Roman"/>
          <w:noProof/>
          <w:sz w:val="20"/>
          <w:szCs w:val="20"/>
        </w:rPr>
      </w:pPr>
      <w:r w:rsidRPr="00213F00">
        <w:rPr>
          <w:rFonts w:ascii="Times New Roman" w:hAnsi="Times New Roman" w:cs="Times New Roman"/>
          <w:noProof/>
          <w:sz w:val="20"/>
          <w:szCs w:val="20"/>
          <w:lang w:val="en-GB"/>
        </w:rPr>
        <w:t xml:space="preserve">Skjøth, C., Bilinska, D., Werner, M., Malkiewicz, M., Adams-Groom, B., Kryza, M., et al. </w:t>
      </w:r>
      <w:r w:rsidRPr="00D72E73">
        <w:rPr>
          <w:rFonts w:ascii="Times New Roman" w:hAnsi="Times New Roman" w:cs="Times New Roman"/>
          <w:noProof/>
          <w:sz w:val="20"/>
          <w:szCs w:val="20"/>
        </w:rPr>
        <w:t xml:space="preserve">(2015). Footprint areas of pollen from alder (Alnus) and birch (Betula) in the UK (Worcester) and Poland (Wroclaw) during 2005–2014. </w:t>
      </w:r>
      <w:r w:rsidRPr="00213F00">
        <w:rPr>
          <w:rFonts w:ascii="Times New Roman" w:hAnsi="Times New Roman" w:cs="Times New Roman"/>
          <w:i/>
          <w:noProof/>
          <w:sz w:val="20"/>
          <w:szCs w:val="20"/>
        </w:rPr>
        <w:t>Acta Agrobotanica</w:t>
      </w:r>
      <w:r w:rsidRPr="00D72E73">
        <w:rPr>
          <w:rFonts w:ascii="Times New Roman" w:hAnsi="Times New Roman" w:cs="Times New Roman"/>
          <w:noProof/>
          <w:sz w:val="20"/>
          <w:szCs w:val="20"/>
        </w:rPr>
        <w:t>, 68(4).</w:t>
      </w:r>
    </w:p>
    <w:p w14:paraId="6E8E7D25" w14:textId="77777777" w:rsidR="0004605A" w:rsidRPr="00D72E73"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Skjøth, C. A., Damialis, A., Belmonte, J., De Linares, C., Fernández-Rodríguez, S., Grinn-Gofroń, A., et al. (2016). </w:t>
      </w:r>
      <w:r w:rsidRPr="000F161E">
        <w:rPr>
          <w:rFonts w:ascii="Times New Roman" w:hAnsi="Times New Roman" w:cs="Times New Roman"/>
          <w:i/>
          <w:noProof/>
          <w:sz w:val="20"/>
          <w:szCs w:val="20"/>
        </w:rPr>
        <w:t>Alternaria</w:t>
      </w:r>
      <w:r w:rsidRPr="00D72E73">
        <w:rPr>
          <w:rFonts w:ascii="Times New Roman" w:hAnsi="Times New Roman" w:cs="Times New Roman"/>
          <w:noProof/>
          <w:sz w:val="20"/>
          <w:szCs w:val="20"/>
        </w:rPr>
        <w:t xml:space="preserve"> spores in the air across Europe: abundance, seasonality and relationships with climate, meteorology and local environment. </w:t>
      </w:r>
      <w:r w:rsidRPr="00213F00">
        <w:rPr>
          <w:rFonts w:ascii="Times New Roman" w:hAnsi="Times New Roman" w:cs="Times New Roman"/>
          <w:i/>
          <w:noProof/>
          <w:sz w:val="20"/>
          <w:szCs w:val="20"/>
        </w:rPr>
        <w:t>Aerobiologia</w:t>
      </w:r>
      <w:r w:rsidRPr="00D72E73">
        <w:rPr>
          <w:rFonts w:ascii="Times New Roman" w:hAnsi="Times New Roman" w:cs="Times New Roman"/>
          <w:noProof/>
          <w:sz w:val="20"/>
          <w:szCs w:val="20"/>
        </w:rPr>
        <w:t>, 32(1), 3-22.</w:t>
      </w:r>
    </w:p>
    <w:p w14:paraId="6B63D53F" w14:textId="77777777" w:rsidR="0004605A" w:rsidRPr="00D72E73"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Skjøth, C. A., Smith, M., Šikoparija, B., Stach, A., Myszkowska, D., Kasprzyk, I., et al. (2010). A method for producing airborne pollen source inventories: An example of </w:t>
      </w:r>
      <w:r w:rsidRPr="000F161E">
        <w:rPr>
          <w:rFonts w:ascii="Times New Roman" w:hAnsi="Times New Roman" w:cs="Times New Roman"/>
          <w:i/>
          <w:noProof/>
          <w:sz w:val="20"/>
          <w:szCs w:val="20"/>
        </w:rPr>
        <w:t>Ambrosia</w:t>
      </w:r>
      <w:r w:rsidRPr="00D72E73">
        <w:rPr>
          <w:rFonts w:ascii="Times New Roman" w:hAnsi="Times New Roman" w:cs="Times New Roman"/>
          <w:noProof/>
          <w:sz w:val="20"/>
          <w:szCs w:val="20"/>
        </w:rPr>
        <w:t xml:space="preserve"> (ragweed) on the Pannonian Plain. </w:t>
      </w:r>
      <w:r w:rsidRPr="00213F00">
        <w:rPr>
          <w:rFonts w:ascii="Times New Roman" w:hAnsi="Times New Roman" w:cs="Times New Roman"/>
          <w:i/>
          <w:noProof/>
          <w:sz w:val="20"/>
          <w:szCs w:val="20"/>
        </w:rPr>
        <w:t>Agricultural and Forest Meteorology</w:t>
      </w:r>
      <w:r w:rsidRPr="00D72E73">
        <w:rPr>
          <w:rFonts w:ascii="Times New Roman" w:hAnsi="Times New Roman" w:cs="Times New Roman"/>
          <w:noProof/>
          <w:sz w:val="20"/>
          <w:szCs w:val="20"/>
        </w:rPr>
        <w:t>, 150(9), 1203-1210.</w:t>
      </w:r>
    </w:p>
    <w:p w14:paraId="6FF8C5CC" w14:textId="77777777" w:rsidR="0004605A" w:rsidRPr="00D72E73"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Skjøth, C. A., Sommer, J., Frederiksen, L., &amp; Gosewinkel Karlson, U. (2012). Crop harvest in Denmark and Central Europe contributes to the local load of airborne </w:t>
      </w:r>
      <w:r w:rsidRPr="0071074C">
        <w:rPr>
          <w:rFonts w:ascii="Times New Roman" w:hAnsi="Times New Roman" w:cs="Times New Roman"/>
          <w:i/>
          <w:noProof/>
          <w:sz w:val="20"/>
          <w:szCs w:val="20"/>
        </w:rPr>
        <w:t xml:space="preserve">Alternaria </w:t>
      </w:r>
      <w:r w:rsidRPr="00D72E73">
        <w:rPr>
          <w:rFonts w:ascii="Times New Roman" w:hAnsi="Times New Roman" w:cs="Times New Roman"/>
          <w:noProof/>
          <w:sz w:val="20"/>
          <w:szCs w:val="20"/>
        </w:rPr>
        <w:t xml:space="preserve">spore concentrations in Copenhagen. </w:t>
      </w:r>
      <w:r w:rsidRPr="00213F00">
        <w:rPr>
          <w:rFonts w:ascii="Times New Roman" w:hAnsi="Times New Roman" w:cs="Times New Roman"/>
          <w:i/>
          <w:noProof/>
          <w:sz w:val="20"/>
          <w:szCs w:val="20"/>
        </w:rPr>
        <w:t>Atmospheric Chemistry and Physics</w:t>
      </w:r>
      <w:r w:rsidRPr="00D72E73">
        <w:rPr>
          <w:rFonts w:ascii="Times New Roman" w:hAnsi="Times New Roman" w:cs="Times New Roman"/>
          <w:noProof/>
          <w:sz w:val="20"/>
          <w:szCs w:val="20"/>
        </w:rPr>
        <w:t>, 12(22), 11107-11123.</w:t>
      </w:r>
    </w:p>
    <w:p w14:paraId="35C92350" w14:textId="77777777" w:rsidR="0004605A" w:rsidRPr="00D72E73"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lastRenderedPageBreak/>
        <w:t>Skjøth, C. A., Sommer, J., Stach, A., Smith, M., &amp; Brandt, J. (2007). The long-range transport of birch (</w:t>
      </w:r>
      <w:r w:rsidRPr="0071074C">
        <w:rPr>
          <w:rFonts w:ascii="Times New Roman" w:hAnsi="Times New Roman" w:cs="Times New Roman"/>
          <w:i/>
          <w:noProof/>
          <w:sz w:val="20"/>
          <w:szCs w:val="20"/>
        </w:rPr>
        <w:t>Betula</w:t>
      </w:r>
      <w:r w:rsidRPr="00D72E73">
        <w:rPr>
          <w:rFonts w:ascii="Times New Roman" w:hAnsi="Times New Roman" w:cs="Times New Roman"/>
          <w:noProof/>
          <w:sz w:val="20"/>
          <w:szCs w:val="20"/>
        </w:rPr>
        <w:t xml:space="preserve">) pollen from Poland and Germany causes significant pre-season concentrations in Denmark. </w:t>
      </w:r>
      <w:r w:rsidRPr="00213F00">
        <w:rPr>
          <w:rFonts w:ascii="Times New Roman" w:hAnsi="Times New Roman" w:cs="Times New Roman"/>
          <w:i/>
          <w:noProof/>
          <w:sz w:val="20"/>
          <w:szCs w:val="20"/>
        </w:rPr>
        <w:t>Clinical &amp; Experimental Allergy</w:t>
      </w:r>
      <w:r w:rsidRPr="00D72E73">
        <w:rPr>
          <w:rFonts w:ascii="Times New Roman" w:hAnsi="Times New Roman" w:cs="Times New Roman"/>
          <w:noProof/>
          <w:sz w:val="20"/>
          <w:szCs w:val="20"/>
        </w:rPr>
        <w:t>, 37(8), 1204-1212.</w:t>
      </w:r>
    </w:p>
    <w:p w14:paraId="005C85D0" w14:textId="77777777" w:rsidR="0004605A"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Smith, D. J., Jaffe, D. A., Birmele, M. N., Griffin, D. W., Schuerger, A. C., Hee, J., et al. (2012). Free Tropospheric Transport of Microorganisms from Asia to North America. </w:t>
      </w:r>
      <w:r w:rsidRPr="00213F00">
        <w:rPr>
          <w:rFonts w:ascii="Times New Roman" w:hAnsi="Times New Roman" w:cs="Times New Roman"/>
          <w:i/>
          <w:noProof/>
          <w:sz w:val="20"/>
          <w:szCs w:val="20"/>
        </w:rPr>
        <w:t>Microbial Ecology</w:t>
      </w:r>
      <w:r w:rsidRPr="00D72E73">
        <w:rPr>
          <w:rFonts w:ascii="Times New Roman" w:hAnsi="Times New Roman" w:cs="Times New Roman"/>
          <w:noProof/>
          <w:sz w:val="20"/>
          <w:szCs w:val="20"/>
        </w:rPr>
        <w:t>, 64(4), 973-985.</w:t>
      </w:r>
    </w:p>
    <w:p w14:paraId="730955BD" w14:textId="09A6AD86" w:rsidR="00D342D8" w:rsidRPr="00D72E73" w:rsidRDefault="00D342D8" w:rsidP="00D342D8">
      <w:pPr>
        <w:pStyle w:val="EndNoteBibliography"/>
        <w:ind w:left="720" w:hanging="720"/>
        <w:rPr>
          <w:rFonts w:ascii="Times New Roman" w:hAnsi="Times New Roman" w:cs="Times New Roman"/>
          <w:noProof/>
          <w:sz w:val="20"/>
          <w:szCs w:val="20"/>
        </w:rPr>
      </w:pPr>
      <w:r>
        <w:rPr>
          <w:rFonts w:ascii="Times New Roman" w:hAnsi="Times New Roman" w:cs="Times New Roman"/>
          <w:noProof/>
          <w:sz w:val="20"/>
          <w:szCs w:val="20"/>
        </w:rPr>
        <w:t>Song, F., T</w:t>
      </w:r>
      <w:r w:rsidRPr="00590C1D">
        <w:rPr>
          <w:rFonts w:ascii="Times New Roman" w:hAnsi="Times New Roman" w:cs="Times New Roman"/>
          <w:noProof/>
          <w:sz w:val="20"/>
          <w:szCs w:val="20"/>
        </w:rPr>
        <w:t xml:space="preserve">ian, X., Fan, X., &amp; He, X. (2010). Decomposing ability of filamentous fungi on litter is involved in a subtropical mixed forest </w:t>
      </w:r>
      <w:r w:rsidRPr="00590C1D">
        <w:rPr>
          <w:rFonts w:ascii="Times New Roman" w:hAnsi="Times New Roman" w:cs="Times New Roman"/>
          <w:i/>
          <w:noProof/>
          <w:sz w:val="20"/>
          <w:szCs w:val="20"/>
        </w:rPr>
        <w:t>Mycologia, 102</w:t>
      </w:r>
      <w:r w:rsidRPr="00590C1D">
        <w:rPr>
          <w:rFonts w:ascii="Times New Roman" w:hAnsi="Times New Roman" w:cs="Times New Roman"/>
          <w:noProof/>
          <w:sz w:val="20"/>
          <w:szCs w:val="20"/>
        </w:rPr>
        <w:t>(1), 20-26.</w:t>
      </w:r>
    </w:p>
    <w:p w14:paraId="7886368E" w14:textId="77777777" w:rsidR="0004605A" w:rsidRPr="00D72E73"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Stach, A., Smith, M., Skjøth, C. A., &amp; Brandt, J. (2007). Examining Ambrosia pollen episodes at Poznań (Poland) using back-trajectory analysis. </w:t>
      </w:r>
      <w:r w:rsidRPr="00213F00">
        <w:rPr>
          <w:rFonts w:ascii="Times New Roman" w:hAnsi="Times New Roman" w:cs="Times New Roman"/>
          <w:i/>
          <w:noProof/>
          <w:sz w:val="20"/>
          <w:szCs w:val="20"/>
        </w:rPr>
        <w:t>International Journal of Biometeorology</w:t>
      </w:r>
      <w:r w:rsidRPr="00D72E73">
        <w:rPr>
          <w:rFonts w:ascii="Times New Roman" w:hAnsi="Times New Roman" w:cs="Times New Roman"/>
          <w:noProof/>
          <w:sz w:val="20"/>
          <w:szCs w:val="20"/>
        </w:rPr>
        <w:t>, 51(4), 275-286.</w:t>
      </w:r>
    </w:p>
    <w:p w14:paraId="4FE7D60E" w14:textId="77777777" w:rsidR="0004605A" w:rsidRPr="00D72E73"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Stein, A., Draxler, R. R., Rolph, G. D., Stunder, B. J., Cohen, M., &amp; Ngan, F. (2015). NOAA’s HYSPLIT atmospheric transport and dispersion modeling system. </w:t>
      </w:r>
      <w:r w:rsidRPr="00213F00">
        <w:rPr>
          <w:rFonts w:ascii="Times New Roman" w:hAnsi="Times New Roman" w:cs="Times New Roman"/>
          <w:i/>
          <w:noProof/>
          <w:sz w:val="20"/>
          <w:szCs w:val="20"/>
        </w:rPr>
        <w:t>Bulletin of the American Meteorological Society</w:t>
      </w:r>
      <w:r w:rsidRPr="00D72E73">
        <w:rPr>
          <w:rFonts w:ascii="Times New Roman" w:hAnsi="Times New Roman" w:cs="Times New Roman"/>
          <w:noProof/>
          <w:sz w:val="20"/>
          <w:szCs w:val="20"/>
        </w:rPr>
        <w:t>, 96(12), 2059-2077.</w:t>
      </w:r>
    </w:p>
    <w:p w14:paraId="0C0BB1AE" w14:textId="77777777" w:rsidR="0004605A" w:rsidRPr="00D72E73"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Stennett, P., &amp; Beggs, P. (2004). </w:t>
      </w:r>
      <w:r w:rsidRPr="0071074C">
        <w:rPr>
          <w:rFonts w:ascii="Times New Roman" w:hAnsi="Times New Roman" w:cs="Times New Roman"/>
          <w:i/>
          <w:noProof/>
          <w:sz w:val="20"/>
          <w:szCs w:val="20"/>
        </w:rPr>
        <w:t>Alternaria</w:t>
      </w:r>
      <w:r w:rsidRPr="00D72E73">
        <w:rPr>
          <w:rFonts w:ascii="Times New Roman" w:hAnsi="Times New Roman" w:cs="Times New Roman"/>
          <w:noProof/>
          <w:sz w:val="20"/>
          <w:szCs w:val="20"/>
        </w:rPr>
        <w:t xml:space="preserve"> spores in the atmosphere of Sydney, Australia, and relationships with meteorological factors. </w:t>
      </w:r>
      <w:r w:rsidRPr="00213F00">
        <w:rPr>
          <w:rFonts w:ascii="Times New Roman" w:hAnsi="Times New Roman" w:cs="Times New Roman"/>
          <w:i/>
          <w:noProof/>
          <w:sz w:val="20"/>
          <w:szCs w:val="20"/>
        </w:rPr>
        <w:t>International Journal of Biometeorology</w:t>
      </w:r>
      <w:r w:rsidRPr="00D72E73">
        <w:rPr>
          <w:rFonts w:ascii="Times New Roman" w:hAnsi="Times New Roman" w:cs="Times New Roman"/>
          <w:noProof/>
          <w:sz w:val="20"/>
          <w:szCs w:val="20"/>
        </w:rPr>
        <w:t>, 49(2), 98-105.</w:t>
      </w:r>
    </w:p>
    <w:p w14:paraId="37AC047A" w14:textId="77777777" w:rsidR="0004605A" w:rsidRPr="00D72E73"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Stepalska, D., &amp; Wolek, J. (2009). The estimation of fungal spore concentrations using two counting methods. Acta </w:t>
      </w:r>
      <w:r w:rsidRPr="00213F00">
        <w:rPr>
          <w:rFonts w:ascii="Times New Roman" w:hAnsi="Times New Roman" w:cs="Times New Roman"/>
          <w:i/>
          <w:noProof/>
          <w:sz w:val="20"/>
          <w:szCs w:val="20"/>
        </w:rPr>
        <w:t>Agrobotanica</w:t>
      </w:r>
      <w:r w:rsidRPr="00D72E73">
        <w:rPr>
          <w:rFonts w:ascii="Times New Roman" w:hAnsi="Times New Roman" w:cs="Times New Roman"/>
          <w:noProof/>
          <w:sz w:val="20"/>
          <w:szCs w:val="20"/>
        </w:rPr>
        <w:t>, 62(2), 117-123.</w:t>
      </w:r>
    </w:p>
    <w:p w14:paraId="5D3492DC" w14:textId="77777777" w:rsidR="0004605A" w:rsidRPr="00D72E73"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Stieb, D. M., Beveridge, R. C., Brook, J. R., Smith-Doiron, M., Burnett, R. T., Dales, R. E., et al. (2000). Air pollution, aeroallergens and cardiorespiratory emergency department visits in Saint John, Canada. </w:t>
      </w:r>
      <w:r w:rsidRPr="00213F00">
        <w:rPr>
          <w:rFonts w:ascii="Times New Roman" w:hAnsi="Times New Roman" w:cs="Times New Roman"/>
          <w:i/>
          <w:noProof/>
          <w:sz w:val="20"/>
          <w:szCs w:val="20"/>
        </w:rPr>
        <w:t>Journal of Exposure Science and Environmental Epidemiology</w:t>
      </w:r>
      <w:r w:rsidRPr="00D72E73">
        <w:rPr>
          <w:rFonts w:ascii="Times New Roman" w:hAnsi="Times New Roman" w:cs="Times New Roman"/>
          <w:noProof/>
          <w:sz w:val="20"/>
          <w:szCs w:val="20"/>
        </w:rPr>
        <w:t>, 10(5), 461-77.</w:t>
      </w:r>
    </w:p>
    <w:p w14:paraId="44F2FA42" w14:textId="77777777" w:rsidR="0004605A" w:rsidRDefault="0004605A" w:rsidP="0058627C">
      <w:pPr>
        <w:pStyle w:val="EndNoteBibliography"/>
        <w:ind w:left="720" w:hanging="720"/>
        <w:rPr>
          <w:rFonts w:ascii="Times New Roman" w:hAnsi="Times New Roman" w:cs="Times New Roman"/>
          <w:noProof/>
          <w:sz w:val="20"/>
          <w:szCs w:val="20"/>
        </w:rPr>
      </w:pPr>
      <w:r w:rsidRPr="00D72E73">
        <w:rPr>
          <w:rFonts w:ascii="Times New Roman" w:hAnsi="Times New Roman" w:cs="Times New Roman"/>
          <w:noProof/>
          <w:sz w:val="20"/>
          <w:szCs w:val="20"/>
        </w:rPr>
        <w:t xml:space="preserve">Theilgaard, J. (2007). Det danske vejr. </w:t>
      </w:r>
      <w:r w:rsidRPr="00213F00">
        <w:rPr>
          <w:rFonts w:ascii="Times New Roman" w:hAnsi="Times New Roman" w:cs="Times New Roman"/>
          <w:noProof/>
          <w:sz w:val="20"/>
          <w:szCs w:val="20"/>
        </w:rPr>
        <w:t>Denmark: Gyldendal.</w:t>
      </w:r>
    </w:p>
    <w:p w14:paraId="3CED6592" w14:textId="631C9C98" w:rsidR="004A4D42" w:rsidRPr="00213F00" w:rsidRDefault="0070370A" w:rsidP="0058627C">
      <w:pPr>
        <w:pStyle w:val="EndNoteBibliography"/>
        <w:ind w:left="720" w:hanging="720"/>
        <w:rPr>
          <w:rFonts w:ascii="Times New Roman" w:hAnsi="Times New Roman" w:cs="Times New Roman"/>
          <w:noProof/>
          <w:sz w:val="20"/>
          <w:szCs w:val="20"/>
        </w:rPr>
      </w:pPr>
      <w:r w:rsidRPr="004A4D42">
        <w:rPr>
          <w:rFonts w:ascii="Times New Roman" w:hAnsi="Times New Roman" w:cs="Times New Roman"/>
          <w:noProof/>
          <w:sz w:val="20"/>
          <w:szCs w:val="20"/>
        </w:rPr>
        <w:t xml:space="preserve">Twaroch, T. E., Curin, M., Valenta, R., &amp; Swoboda, I. (2015). Mold Allergens in Respiratory Allergy: From Structure to Therapy. </w:t>
      </w:r>
      <w:r w:rsidRPr="004A4D42">
        <w:rPr>
          <w:rFonts w:ascii="Times New Roman" w:hAnsi="Times New Roman" w:cs="Times New Roman"/>
          <w:i/>
          <w:noProof/>
          <w:sz w:val="20"/>
          <w:szCs w:val="20"/>
        </w:rPr>
        <w:t>Allergy Asthma Immunol Res, 7</w:t>
      </w:r>
      <w:r w:rsidRPr="004A4D42">
        <w:rPr>
          <w:rFonts w:ascii="Times New Roman" w:hAnsi="Times New Roman" w:cs="Times New Roman"/>
          <w:noProof/>
          <w:sz w:val="20"/>
          <w:szCs w:val="20"/>
        </w:rPr>
        <w:t>(3), 205-220</w:t>
      </w:r>
      <w:r w:rsidR="004A4D42">
        <w:rPr>
          <w:rFonts w:ascii="Times New Roman" w:hAnsi="Times New Roman" w:cs="Times New Roman"/>
          <w:noProof/>
          <w:sz w:val="20"/>
          <w:szCs w:val="20"/>
        </w:rPr>
        <w:t>.</w:t>
      </w:r>
    </w:p>
    <w:p w14:paraId="7D62E3DB" w14:textId="41E084B4" w:rsidR="00D342D8" w:rsidRPr="00213F00" w:rsidRDefault="00D342D8" w:rsidP="00D342D8">
      <w:pPr>
        <w:pStyle w:val="EndNoteBibliography"/>
        <w:ind w:left="720" w:hanging="720"/>
        <w:rPr>
          <w:rFonts w:ascii="Times New Roman" w:hAnsi="Times New Roman" w:cs="Times New Roman"/>
          <w:noProof/>
          <w:sz w:val="20"/>
          <w:szCs w:val="20"/>
          <w:lang w:val="en-GB"/>
        </w:rPr>
      </w:pPr>
      <w:r w:rsidRPr="00213F00">
        <w:rPr>
          <w:rFonts w:ascii="Times New Roman" w:hAnsi="Times New Roman" w:cs="Times New Roman"/>
          <w:noProof/>
          <w:sz w:val="20"/>
          <w:szCs w:val="20"/>
          <w:lang w:val="en-GB"/>
        </w:rPr>
        <w:t xml:space="preserve">Vázquez de Aldana, B. R., Bills, G., &amp; Zabalgogeazcoa, I. (2013). Are endophytes an important link between airborne spores and allergen exposure? </w:t>
      </w:r>
      <w:r w:rsidRPr="00213F00">
        <w:rPr>
          <w:rFonts w:ascii="Times New Roman" w:hAnsi="Times New Roman" w:cs="Times New Roman"/>
          <w:i/>
          <w:noProof/>
          <w:sz w:val="20"/>
          <w:szCs w:val="20"/>
          <w:lang w:val="en-GB"/>
        </w:rPr>
        <w:t>Fungal Diversity, 60</w:t>
      </w:r>
      <w:r w:rsidRPr="00213F00">
        <w:rPr>
          <w:rFonts w:ascii="Times New Roman" w:hAnsi="Times New Roman" w:cs="Times New Roman"/>
          <w:noProof/>
          <w:sz w:val="20"/>
          <w:szCs w:val="20"/>
          <w:lang w:val="en-GB"/>
        </w:rPr>
        <w:t>(1), 33-42.</w:t>
      </w:r>
    </w:p>
    <w:p w14:paraId="387784E0" w14:textId="77777777" w:rsidR="0004605A" w:rsidRDefault="0004605A" w:rsidP="0058627C">
      <w:pPr>
        <w:pStyle w:val="EndNoteBibliography"/>
        <w:ind w:left="720" w:hanging="720"/>
        <w:rPr>
          <w:rFonts w:ascii="Times New Roman" w:hAnsi="Times New Roman" w:cs="Times New Roman"/>
          <w:noProof/>
          <w:sz w:val="20"/>
          <w:szCs w:val="20"/>
        </w:rPr>
      </w:pPr>
      <w:r w:rsidRPr="00F8779B">
        <w:rPr>
          <w:rFonts w:ascii="Times New Roman" w:hAnsi="Times New Roman" w:cs="Times New Roman"/>
          <w:noProof/>
          <w:sz w:val="20"/>
          <w:szCs w:val="20"/>
          <w:lang w:val="da-DK"/>
        </w:rPr>
        <w:t xml:space="preserve">Van der Waals, J. E., Korsten, L., &amp; Aveling, T. A. S. (2001). </w:t>
      </w:r>
      <w:r w:rsidRPr="00D72E73">
        <w:rPr>
          <w:rFonts w:ascii="Times New Roman" w:hAnsi="Times New Roman" w:cs="Times New Roman"/>
          <w:noProof/>
          <w:sz w:val="20"/>
          <w:szCs w:val="20"/>
        </w:rPr>
        <w:t xml:space="preserve">A review of early blight of potato. </w:t>
      </w:r>
      <w:r w:rsidRPr="00213F00">
        <w:rPr>
          <w:rFonts w:ascii="Times New Roman" w:hAnsi="Times New Roman" w:cs="Times New Roman"/>
          <w:i/>
          <w:noProof/>
          <w:sz w:val="20"/>
          <w:szCs w:val="20"/>
        </w:rPr>
        <w:t>African Plant Protection</w:t>
      </w:r>
      <w:r w:rsidRPr="00D72E73">
        <w:rPr>
          <w:rFonts w:ascii="Times New Roman" w:hAnsi="Times New Roman" w:cs="Times New Roman"/>
          <w:noProof/>
          <w:sz w:val="20"/>
          <w:szCs w:val="20"/>
        </w:rPr>
        <w:t>, 7(2), 91-102.</w:t>
      </w:r>
    </w:p>
    <w:p w14:paraId="4C9B9514" w14:textId="7EB2D3AC" w:rsidR="0058627C" w:rsidRPr="00D72E73" w:rsidRDefault="0058627C">
      <w:pPr>
        <w:rPr>
          <w:rFonts w:ascii="Times New Roman" w:hAnsi="Times New Roman" w:cs="Times New Roman"/>
          <w:sz w:val="20"/>
          <w:szCs w:val="20"/>
        </w:rPr>
      </w:pPr>
    </w:p>
    <w:sectPr w:rsidR="0058627C" w:rsidRPr="00D72E73" w:rsidSect="00FB03EF">
      <w:footerReference w:type="even" r:id="rId10"/>
      <w:footerReference w:type="default" r:id="rId11"/>
      <w:pgSz w:w="11900" w:h="16840"/>
      <w:pgMar w:top="1701" w:right="1134" w:bottom="1701" w:left="1134" w:header="708" w:footer="708" w:gutter="0"/>
      <w:lnNumType w:countBy="1" w:restart="continuou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061F9" w14:textId="77777777" w:rsidR="003C12C0" w:rsidRDefault="003C12C0">
      <w:r>
        <w:separator/>
      </w:r>
    </w:p>
  </w:endnote>
  <w:endnote w:type="continuationSeparator" w:id="0">
    <w:p w14:paraId="57D2E29C" w14:textId="77777777" w:rsidR="003C12C0" w:rsidRDefault="003C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6E160" w14:textId="77777777" w:rsidR="00AC604A" w:rsidRDefault="00AC604A" w:rsidP="0058627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9103D5" w14:textId="77777777" w:rsidR="00AC604A" w:rsidRDefault="00AC604A" w:rsidP="005862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54F8A" w14:textId="77777777" w:rsidR="00AC604A" w:rsidRDefault="00AC604A" w:rsidP="0058627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411B9">
      <w:rPr>
        <w:rStyle w:val="PageNumber"/>
        <w:noProof/>
      </w:rPr>
      <w:t>10</w:t>
    </w:r>
    <w:r>
      <w:rPr>
        <w:rStyle w:val="PageNumber"/>
      </w:rPr>
      <w:fldChar w:fldCharType="end"/>
    </w:r>
  </w:p>
  <w:p w14:paraId="40B93354" w14:textId="77777777" w:rsidR="00AC604A" w:rsidRDefault="00AC604A" w:rsidP="0058627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EE9BA" w14:textId="77777777" w:rsidR="003C12C0" w:rsidRDefault="003C12C0">
      <w:r>
        <w:separator/>
      </w:r>
    </w:p>
  </w:footnote>
  <w:footnote w:type="continuationSeparator" w:id="0">
    <w:p w14:paraId="2D27EBA1" w14:textId="77777777" w:rsidR="003C12C0" w:rsidRDefault="003C12C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504213"/>
    <w:multiLevelType w:val="hybridMultilevel"/>
    <w:tmpl w:val="47285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7AA013F"/>
    <w:multiLevelType w:val="hybridMultilevel"/>
    <w:tmpl w:val="BF328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ringerSocPsychAuthorDat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29d550vwftwtjerw9a5eazf52x22ex0zt5e&quot;&gt;My EndNote Library&lt;record-ids&gt;&lt;item&gt;2&lt;/item&gt;&lt;item&gt;6&lt;/item&gt;&lt;item&gt;17&lt;/item&gt;&lt;item&gt;21&lt;/item&gt;&lt;item&gt;22&lt;/item&gt;&lt;item&gt;23&lt;/item&gt;&lt;item&gt;24&lt;/item&gt;&lt;item&gt;38&lt;/item&gt;&lt;item&gt;42&lt;/item&gt;&lt;item&gt;126&lt;/item&gt;&lt;item&gt;145&lt;/item&gt;&lt;item&gt;215&lt;/item&gt;&lt;item&gt;256&lt;/item&gt;&lt;item&gt;263&lt;/item&gt;&lt;item&gt;264&lt;/item&gt;&lt;item&gt;265&lt;/item&gt;&lt;item&gt;268&lt;/item&gt;&lt;item&gt;269&lt;/item&gt;&lt;item&gt;270&lt;/item&gt;&lt;item&gt;271&lt;/item&gt;&lt;item&gt;272&lt;/item&gt;&lt;item&gt;273&lt;/item&gt;&lt;item&gt;275&lt;/item&gt;&lt;item&gt;276&lt;/item&gt;&lt;item&gt;277&lt;/item&gt;&lt;item&gt;278&lt;/item&gt;&lt;item&gt;280&lt;/item&gt;&lt;item&gt;281&lt;/item&gt;&lt;item&gt;282&lt;/item&gt;&lt;item&gt;283&lt;/item&gt;&lt;item&gt;284&lt;/item&gt;&lt;item&gt;285&lt;/item&gt;&lt;item&gt;286&lt;/item&gt;&lt;/record-ids&gt;&lt;/item&gt;&lt;/Libraries&gt;"/>
  </w:docVars>
  <w:rsids>
    <w:rsidRoot w:val="0004605A"/>
    <w:rsid w:val="00004821"/>
    <w:rsid w:val="0000706D"/>
    <w:rsid w:val="000129AB"/>
    <w:rsid w:val="00015387"/>
    <w:rsid w:val="00016A44"/>
    <w:rsid w:val="000173BB"/>
    <w:rsid w:val="00017D2E"/>
    <w:rsid w:val="00021E72"/>
    <w:rsid w:val="0002207F"/>
    <w:rsid w:val="000224F5"/>
    <w:rsid w:val="00027061"/>
    <w:rsid w:val="00027B73"/>
    <w:rsid w:val="00032209"/>
    <w:rsid w:val="000332A1"/>
    <w:rsid w:val="000411B9"/>
    <w:rsid w:val="00044C20"/>
    <w:rsid w:val="0004605A"/>
    <w:rsid w:val="000519D7"/>
    <w:rsid w:val="00051B51"/>
    <w:rsid w:val="0005505B"/>
    <w:rsid w:val="00055E29"/>
    <w:rsid w:val="00056C19"/>
    <w:rsid w:val="0006183A"/>
    <w:rsid w:val="00064481"/>
    <w:rsid w:val="00066684"/>
    <w:rsid w:val="0006737E"/>
    <w:rsid w:val="00071E05"/>
    <w:rsid w:val="0007263C"/>
    <w:rsid w:val="00076D66"/>
    <w:rsid w:val="000778B1"/>
    <w:rsid w:val="00080694"/>
    <w:rsid w:val="0008192D"/>
    <w:rsid w:val="00082532"/>
    <w:rsid w:val="000847CB"/>
    <w:rsid w:val="00085E9A"/>
    <w:rsid w:val="00086319"/>
    <w:rsid w:val="00086CCA"/>
    <w:rsid w:val="0008730B"/>
    <w:rsid w:val="00091BF8"/>
    <w:rsid w:val="000970B9"/>
    <w:rsid w:val="00097E69"/>
    <w:rsid w:val="000A1BEF"/>
    <w:rsid w:val="000A388C"/>
    <w:rsid w:val="000A3EE1"/>
    <w:rsid w:val="000A4369"/>
    <w:rsid w:val="000A47F3"/>
    <w:rsid w:val="000A758C"/>
    <w:rsid w:val="000B1169"/>
    <w:rsid w:val="000B61F8"/>
    <w:rsid w:val="000B745D"/>
    <w:rsid w:val="000B7DB0"/>
    <w:rsid w:val="000C13F1"/>
    <w:rsid w:val="000C3BC9"/>
    <w:rsid w:val="000C46F7"/>
    <w:rsid w:val="000C6FC3"/>
    <w:rsid w:val="000D2A4C"/>
    <w:rsid w:val="000D51EA"/>
    <w:rsid w:val="000E2092"/>
    <w:rsid w:val="000E2B01"/>
    <w:rsid w:val="000E45D1"/>
    <w:rsid w:val="000E556A"/>
    <w:rsid w:val="000F040E"/>
    <w:rsid w:val="000F08BB"/>
    <w:rsid w:val="000F0B54"/>
    <w:rsid w:val="000F161E"/>
    <w:rsid w:val="000F2A96"/>
    <w:rsid w:val="000F5285"/>
    <w:rsid w:val="00102514"/>
    <w:rsid w:val="00104F83"/>
    <w:rsid w:val="0011023C"/>
    <w:rsid w:val="0011345B"/>
    <w:rsid w:val="00116D47"/>
    <w:rsid w:val="0012153F"/>
    <w:rsid w:val="00137205"/>
    <w:rsid w:val="001409A0"/>
    <w:rsid w:val="00141882"/>
    <w:rsid w:val="001422EF"/>
    <w:rsid w:val="00143CAF"/>
    <w:rsid w:val="0014771D"/>
    <w:rsid w:val="00147C42"/>
    <w:rsid w:val="00153026"/>
    <w:rsid w:val="00156B95"/>
    <w:rsid w:val="001633A3"/>
    <w:rsid w:val="0017035C"/>
    <w:rsid w:val="0017684D"/>
    <w:rsid w:val="00180560"/>
    <w:rsid w:val="00181714"/>
    <w:rsid w:val="001868CE"/>
    <w:rsid w:val="00187CA6"/>
    <w:rsid w:val="00191E8E"/>
    <w:rsid w:val="001923DD"/>
    <w:rsid w:val="0019557F"/>
    <w:rsid w:val="00196365"/>
    <w:rsid w:val="001A07C5"/>
    <w:rsid w:val="001A0DBA"/>
    <w:rsid w:val="001A1486"/>
    <w:rsid w:val="001A15F9"/>
    <w:rsid w:val="001A7DF0"/>
    <w:rsid w:val="001B40FC"/>
    <w:rsid w:val="001B5DE3"/>
    <w:rsid w:val="001B5F0A"/>
    <w:rsid w:val="001B6228"/>
    <w:rsid w:val="001C0C0E"/>
    <w:rsid w:val="001C1528"/>
    <w:rsid w:val="001C1F84"/>
    <w:rsid w:val="001C5775"/>
    <w:rsid w:val="001C5D4D"/>
    <w:rsid w:val="001C5EA8"/>
    <w:rsid w:val="001D1EF3"/>
    <w:rsid w:val="001D3AE7"/>
    <w:rsid w:val="001D5F51"/>
    <w:rsid w:val="001E24D6"/>
    <w:rsid w:val="001E4078"/>
    <w:rsid w:val="001E6D92"/>
    <w:rsid w:val="001F4CA8"/>
    <w:rsid w:val="0020234E"/>
    <w:rsid w:val="00203B19"/>
    <w:rsid w:val="0020770C"/>
    <w:rsid w:val="00212588"/>
    <w:rsid w:val="00213F00"/>
    <w:rsid w:val="0021518F"/>
    <w:rsid w:val="0021618D"/>
    <w:rsid w:val="00222AA9"/>
    <w:rsid w:val="00224168"/>
    <w:rsid w:val="00227604"/>
    <w:rsid w:val="002304F7"/>
    <w:rsid w:val="00230BCE"/>
    <w:rsid w:val="00230DDD"/>
    <w:rsid w:val="00230F84"/>
    <w:rsid w:val="00233154"/>
    <w:rsid w:val="0023481A"/>
    <w:rsid w:val="00236A2C"/>
    <w:rsid w:val="0024139D"/>
    <w:rsid w:val="00244FBB"/>
    <w:rsid w:val="002479C0"/>
    <w:rsid w:val="00253C62"/>
    <w:rsid w:val="00256F33"/>
    <w:rsid w:val="00257DA5"/>
    <w:rsid w:val="00262796"/>
    <w:rsid w:val="00263B1E"/>
    <w:rsid w:val="00264DA3"/>
    <w:rsid w:val="00270A82"/>
    <w:rsid w:val="00270D77"/>
    <w:rsid w:val="0028231E"/>
    <w:rsid w:val="00287A11"/>
    <w:rsid w:val="00290798"/>
    <w:rsid w:val="002912E0"/>
    <w:rsid w:val="002929E2"/>
    <w:rsid w:val="002B5764"/>
    <w:rsid w:val="002C0DEE"/>
    <w:rsid w:val="002C2D0F"/>
    <w:rsid w:val="002C2D65"/>
    <w:rsid w:val="002C5F4C"/>
    <w:rsid w:val="002D01C5"/>
    <w:rsid w:val="002D3F08"/>
    <w:rsid w:val="002D4147"/>
    <w:rsid w:val="002D4FCA"/>
    <w:rsid w:val="002E0719"/>
    <w:rsid w:val="002E21E5"/>
    <w:rsid w:val="002E6010"/>
    <w:rsid w:val="002E6D67"/>
    <w:rsid w:val="002F10F5"/>
    <w:rsid w:val="002F1354"/>
    <w:rsid w:val="002F4196"/>
    <w:rsid w:val="00303B50"/>
    <w:rsid w:val="00307205"/>
    <w:rsid w:val="003076C9"/>
    <w:rsid w:val="003111CD"/>
    <w:rsid w:val="00316E99"/>
    <w:rsid w:val="003206F7"/>
    <w:rsid w:val="003219B0"/>
    <w:rsid w:val="00322B3E"/>
    <w:rsid w:val="00324E53"/>
    <w:rsid w:val="00326277"/>
    <w:rsid w:val="00332403"/>
    <w:rsid w:val="003334E1"/>
    <w:rsid w:val="00337EDC"/>
    <w:rsid w:val="0034348A"/>
    <w:rsid w:val="003442EC"/>
    <w:rsid w:val="0034489E"/>
    <w:rsid w:val="003478A4"/>
    <w:rsid w:val="00357485"/>
    <w:rsid w:val="00362F5F"/>
    <w:rsid w:val="00364EC9"/>
    <w:rsid w:val="00371195"/>
    <w:rsid w:val="00374AD2"/>
    <w:rsid w:val="003863F7"/>
    <w:rsid w:val="003878B8"/>
    <w:rsid w:val="00391C68"/>
    <w:rsid w:val="003954F1"/>
    <w:rsid w:val="003A07D6"/>
    <w:rsid w:val="003A5DC1"/>
    <w:rsid w:val="003B42A6"/>
    <w:rsid w:val="003C12C0"/>
    <w:rsid w:val="003C4544"/>
    <w:rsid w:val="003C74A4"/>
    <w:rsid w:val="003D02EE"/>
    <w:rsid w:val="003D273B"/>
    <w:rsid w:val="003D368B"/>
    <w:rsid w:val="003D3C8B"/>
    <w:rsid w:val="003D428D"/>
    <w:rsid w:val="003D5CC0"/>
    <w:rsid w:val="003D74FB"/>
    <w:rsid w:val="003E59D5"/>
    <w:rsid w:val="003E642D"/>
    <w:rsid w:val="003E6C81"/>
    <w:rsid w:val="003F224C"/>
    <w:rsid w:val="003F2829"/>
    <w:rsid w:val="00401D14"/>
    <w:rsid w:val="0040350B"/>
    <w:rsid w:val="004045CA"/>
    <w:rsid w:val="00406BA8"/>
    <w:rsid w:val="004143DE"/>
    <w:rsid w:val="00422424"/>
    <w:rsid w:val="00425AFF"/>
    <w:rsid w:val="00425BC6"/>
    <w:rsid w:val="00427B95"/>
    <w:rsid w:val="00432C47"/>
    <w:rsid w:val="00432C4F"/>
    <w:rsid w:val="0043444F"/>
    <w:rsid w:val="00436C5C"/>
    <w:rsid w:val="00437A51"/>
    <w:rsid w:val="0044593F"/>
    <w:rsid w:val="004474A2"/>
    <w:rsid w:val="004514E0"/>
    <w:rsid w:val="004515F4"/>
    <w:rsid w:val="00455498"/>
    <w:rsid w:val="00456B33"/>
    <w:rsid w:val="00463B41"/>
    <w:rsid w:val="004661AC"/>
    <w:rsid w:val="004776F2"/>
    <w:rsid w:val="00480C4B"/>
    <w:rsid w:val="004817F0"/>
    <w:rsid w:val="004832CE"/>
    <w:rsid w:val="00483CBE"/>
    <w:rsid w:val="004A4D42"/>
    <w:rsid w:val="004B111B"/>
    <w:rsid w:val="004B2B61"/>
    <w:rsid w:val="004B2CC9"/>
    <w:rsid w:val="004B537B"/>
    <w:rsid w:val="004C0D95"/>
    <w:rsid w:val="004C1C9D"/>
    <w:rsid w:val="004C225D"/>
    <w:rsid w:val="004C342B"/>
    <w:rsid w:val="004C3F41"/>
    <w:rsid w:val="004C4E6E"/>
    <w:rsid w:val="004C5DCF"/>
    <w:rsid w:val="004C6669"/>
    <w:rsid w:val="004C6B9C"/>
    <w:rsid w:val="004E12C0"/>
    <w:rsid w:val="004E2AE5"/>
    <w:rsid w:val="004F003B"/>
    <w:rsid w:val="004F4361"/>
    <w:rsid w:val="004F53EF"/>
    <w:rsid w:val="004F5CEA"/>
    <w:rsid w:val="00500E1A"/>
    <w:rsid w:val="00500F1D"/>
    <w:rsid w:val="005037A8"/>
    <w:rsid w:val="00503F0C"/>
    <w:rsid w:val="0050599F"/>
    <w:rsid w:val="00505C6E"/>
    <w:rsid w:val="0051520D"/>
    <w:rsid w:val="00515A01"/>
    <w:rsid w:val="00516F68"/>
    <w:rsid w:val="005229E5"/>
    <w:rsid w:val="00533AF6"/>
    <w:rsid w:val="00544BFB"/>
    <w:rsid w:val="0054667C"/>
    <w:rsid w:val="00553958"/>
    <w:rsid w:val="00554DDC"/>
    <w:rsid w:val="00555067"/>
    <w:rsid w:val="0055679C"/>
    <w:rsid w:val="00560063"/>
    <w:rsid w:val="0056015D"/>
    <w:rsid w:val="0056183B"/>
    <w:rsid w:val="00565D6F"/>
    <w:rsid w:val="00567AAF"/>
    <w:rsid w:val="00570703"/>
    <w:rsid w:val="00574BFD"/>
    <w:rsid w:val="005801A3"/>
    <w:rsid w:val="00582BE6"/>
    <w:rsid w:val="0058627C"/>
    <w:rsid w:val="00590503"/>
    <w:rsid w:val="00590C1D"/>
    <w:rsid w:val="00592D02"/>
    <w:rsid w:val="00594221"/>
    <w:rsid w:val="005B7781"/>
    <w:rsid w:val="005C019B"/>
    <w:rsid w:val="005C4244"/>
    <w:rsid w:val="005D6A69"/>
    <w:rsid w:val="005E1034"/>
    <w:rsid w:val="005E1269"/>
    <w:rsid w:val="005E2317"/>
    <w:rsid w:val="005E7EE4"/>
    <w:rsid w:val="005F2A3D"/>
    <w:rsid w:val="005F2B71"/>
    <w:rsid w:val="005F355E"/>
    <w:rsid w:val="005F409E"/>
    <w:rsid w:val="005F44BD"/>
    <w:rsid w:val="005F490C"/>
    <w:rsid w:val="005F4ACA"/>
    <w:rsid w:val="005F5A2E"/>
    <w:rsid w:val="005F61F3"/>
    <w:rsid w:val="006059F3"/>
    <w:rsid w:val="006123FC"/>
    <w:rsid w:val="006129BD"/>
    <w:rsid w:val="00612A53"/>
    <w:rsid w:val="0061512E"/>
    <w:rsid w:val="00626309"/>
    <w:rsid w:val="00626B3F"/>
    <w:rsid w:val="006333B8"/>
    <w:rsid w:val="00634318"/>
    <w:rsid w:val="00634D48"/>
    <w:rsid w:val="0063691F"/>
    <w:rsid w:val="00637EE9"/>
    <w:rsid w:val="00640E20"/>
    <w:rsid w:val="00641C5A"/>
    <w:rsid w:val="006439BF"/>
    <w:rsid w:val="00644CE7"/>
    <w:rsid w:val="006461BC"/>
    <w:rsid w:val="00646945"/>
    <w:rsid w:val="006512E1"/>
    <w:rsid w:val="0065209D"/>
    <w:rsid w:val="0065283E"/>
    <w:rsid w:val="00661934"/>
    <w:rsid w:val="00666B29"/>
    <w:rsid w:val="00674B76"/>
    <w:rsid w:val="00675BEE"/>
    <w:rsid w:val="00675EE5"/>
    <w:rsid w:val="00675F4E"/>
    <w:rsid w:val="006764DD"/>
    <w:rsid w:val="006822F6"/>
    <w:rsid w:val="00695072"/>
    <w:rsid w:val="00696A8E"/>
    <w:rsid w:val="006A2678"/>
    <w:rsid w:val="006A46C3"/>
    <w:rsid w:val="006B3928"/>
    <w:rsid w:val="006C121C"/>
    <w:rsid w:val="006C4187"/>
    <w:rsid w:val="006C6630"/>
    <w:rsid w:val="006C6C2D"/>
    <w:rsid w:val="006D0D2D"/>
    <w:rsid w:val="006D2A08"/>
    <w:rsid w:val="006E0772"/>
    <w:rsid w:val="006E16C2"/>
    <w:rsid w:val="006E2E2C"/>
    <w:rsid w:val="006E7751"/>
    <w:rsid w:val="006F19EF"/>
    <w:rsid w:val="006F1B72"/>
    <w:rsid w:val="006F222A"/>
    <w:rsid w:val="006F4454"/>
    <w:rsid w:val="006F59FF"/>
    <w:rsid w:val="006F7887"/>
    <w:rsid w:val="0070076F"/>
    <w:rsid w:val="00702802"/>
    <w:rsid w:val="0070370A"/>
    <w:rsid w:val="00704ED5"/>
    <w:rsid w:val="007072E6"/>
    <w:rsid w:val="00710381"/>
    <w:rsid w:val="0071074C"/>
    <w:rsid w:val="00713B24"/>
    <w:rsid w:val="007144B5"/>
    <w:rsid w:val="00720369"/>
    <w:rsid w:val="007231B7"/>
    <w:rsid w:val="00726F52"/>
    <w:rsid w:val="0074128C"/>
    <w:rsid w:val="00745CFC"/>
    <w:rsid w:val="00746203"/>
    <w:rsid w:val="00750485"/>
    <w:rsid w:val="00750EE0"/>
    <w:rsid w:val="00760820"/>
    <w:rsid w:val="00776E0C"/>
    <w:rsid w:val="00780517"/>
    <w:rsid w:val="00780BEC"/>
    <w:rsid w:val="00787523"/>
    <w:rsid w:val="0079060E"/>
    <w:rsid w:val="00790689"/>
    <w:rsid w:val="0079178B"/>
    <w:rsid w:val="00791933"/>
    <w:rsid w:val="00793472"/>
    <w:rsid w:val="007A32A1"/>
    <w:rsid w:val="007A4190"/>
    <w:rsid w:val="007B4646"/>
    <w:rsid w:val="007C0A10"/>
    <w:rsid w:val="007C5DBB"/>
    <w:rsid w:val="007D2D42"/>
    <w:rsid w:val="007E0D51"/>
    <w:rsid w:val="007E7749"/>
    <w:rsid w:val="007F0AED"/>
    <w:rsid w:val="007F13BF"/>
    <w:rsid w:val="007F34A1"/>
    <w:rsid w:val="007F3A0C"/>
    <w:rsid w:val="00802C99"/>
    <w:rsid w:val="00805BE1"/>
    <w:rsid w:val="00806878"/>
    <w:rsid w:val="008079BA"/>
    <w:rsid w:val="008168DE"/>
    <w:rsid w:val="0082014D"/>
    <w:rsid w:val="008278E6"/>
    <w:rsid w:val="008316FD"/>
    <w:rsid w:val="0083363A"/>
    <w:rsid w:val="00842573"/>
    <w:rsid w:val="00843D08"/>
    <w:rsid w:val="00844BA1"/>
    <w:rsid w:val="00852C57"/>
    <w:rsid w:val="00855D71"/>
    <w:rsid w:val="00860166"/>
    <w:rsid w:val="008607CC"/>
    <w:rsid w:val="008615C3"/>
    <w:rsid w:val="00865FC0"/>
    <w:rsid w:val="00875F96"/>
    <w:rsid w:val="008809CB"/>
    <w:rsid w:val="00883283"/>
    <w:rsid w:val="00886F8C"/>
    <w:rsid w:val="00892926"/>
    <w:rsid w:val="00892BC4"/>
    <w:rsid w:val="0089568A"/>
    <w:rsid w:val="00897263"/>
    <w:rsid w:val="0089744A"/>
    <w:rsid w:val="008A396E"/>
    <w:rsid w:val="008A40A6"/>
    <w:rsid w:val="008C7415"/>
    <w:rsid w:val="008D1040"/>
    <w:rsid w:val="008D5832"/>
    <w:rsid w:val="008E63C9"/>
    <w:rsid w:val="008F0A0F"/>
    <w:rsid w:val="008F298C"/>
    <w:rsid w:val="008F4066"/>
    <w:rsid w:val="008F44DD"/>
    <w:rsid w:val="008F657E"/>
    <w:rsid w:val="00900717"/>
    <w:rsid w:val="00901A76"/>
    <w:rsid w:val="00903F9E"/>
    <w:rsid w:val="009127BA"/>
    <w:rsid w:val="0091478B"/>
    <w:rsid w:val="00924BA3"/>
    <w:rsid w:val="00925EA9"/>
    <w:rsid w:val="00936DD7"/>
    <w:rsid w:val="009373A3"/>
    <w:rsid w:val="0094024E"/>
    <w:rsid w:val="00940A56"/>
    <w:rsid w:val="00940D12"/>
    <w:rsid w:val="0094566A"/>
    <w:rsid w:val="0095217F"/>
    <w:rsid w:val="0095492B"/>
    <w:rsid w:val="00965187"/>
    <w:rsid w:val="009664DA"/>
    <w:rsid w:val="00967746"/>
    <w:rsid w:val="0097084B"/>
    <w:rsid w:val="009709CA"/>
    <w:rsid w:val="00970C1C"/>
    <w:rsid w:val="00974FA1"/>
    <w:rsid w:val="0097519E"/>
    <w:rsid w:val="00975AB2"/>
    <w:rsid w:val="00976559"/>
    <w:rsid w:val="00980D83"/>
    <w:rsid w:val="009812D2"/>
    <w:rsid w:val="009817D4"/>
    <w:rsid w:val="0099059E"/>
    <w:rsid w:val="0099162B"/>
    <w:rsid w:val="00996427"/>
    <w:rsid w:val="009A0146"/>
    <w:rsid w:val="009A158A"/>
    <w:rsid w:val="009A221C"/>
    <w:rsid w:val="009B126B"/>
    <w:rsid w:val="009B3139"/>
    <w:rsid w:val="009B76E4"/>
    <w:rsid w:val="009C07A8"/>
    <w:rsid w:val="009C312E"/>
    <w:rsid w:val="009C3A4E"/>
    <w:rsid w:val="009C519C"/>
    <w:rsid w:val="009C7ADF"/>
    <w:rsid w:val="009D5A09"/>
    <w:rsid w:val="009E717B"/>
    <w:rsid w:val="009F0D42"/>
    <w:rsid w:val="009F0E2E"/>
    <w:rsid w:val="009F3038"/>
    <w:rsid w:val="009F4F96"/>
    <w:rsid w:val="009F58B7"/>
    <w:rsid w:val="009F5A3A"/>
    <w:rsid w:val="00A00FF5"/>
    <w:rsid w:val="00A0601A"/>
    <w:rsid w:val="00A10168"/>
    <w:rsid w:val="00A105BD"/>
    <w:rsid w:val="00A156DB"/>
    <w:rsid w:val="00A16870"/>
    <w:rsid w:val="00A204CD"/>
    <w:rsid w:val="00A211B5"/>
    <w:rsid w:val="00A30FFA"/>
    <w:rsid w:val="00A3151D"/>
    <w:rsid w:val="00A323B1"/>
    <w:rsid w:val="00A3500C"/>
    <w:rsid w:val="00A375F9"/>
    <w:rsid w:val="00A42386"/>
    <w:rsid w:val="00A47944"/>
    <w:rsid w:val="00A51BFC"/>
    <w:rsid w:val="00A54D27"/>
    <w:rsid w:val="00A605BA"/>
    <w:rsid w:val="00A61878"/>
    <w:rsid w:val="00A633D7"/>
    <w:rsid w:val="00A70A5A"/>
    <w:rsid w:val="00A73B4D"/>
    <w:rsid w:val="00A74646"/>
    <w:rsid w:val="00A83124"/>
    <w:rsid w:val="00A83EB4"/>
    <w:rsid w:val="00A91E6E"/>
    <w:rsid w:val="00A9442F"/>
    <w:rsid w:val="00A94A5E"/>
    <w:rsid w:val="00A96CCE"/>
    <w:rsid w:val="00AA5C0F"/>
    <w:rsid w:val="00AB13C8"/>
    <w:rsid w:val="00AB2825"/>
    <w:rsid w:val="00AC098A"/>
    <w:rsid w:val="00AC0A71"/>
    <w:rsid w:val="00AC0DFA"/>
    <w:rsid w:val="00AC14A4"/>
    <w:rsid w:val="00AC3D85"/>
    <w:rsid w:val="00AC41EF"/>
    <w:rsid w:val="00AC604A"/>
    <w:rsid w:val="00AC6DB4"/>
    <w:rsid w:val="00AD149F"/>
    <w:rsid w:val="00AD1D02"/>
    <w:rsid w:val="00AD3534"/>
    <w:rsid w:val="00AE672E"/>
    <w:rsid w:val="00AF183C"/>
    <w:rsid w:val="00AF1919"/>
    <w:rsid w:val="00B0058E"/>
    <w:rsid w:val="00B1149F"/>
    <w:rsid w:val="00B130B3"/>
    <w:rsid w:val="00B150AF"/>
    <w:rsid w:val="00B207D4"/>
    <w:rsid w:val="00B22142"/>
    <w:rsid w:val="00B2738D"/>
    <w:rsid w:val="00B275CB"/>
    <w:rsid w:val="00B34DAD"/>
    <w:rsid w:val="00B36001"/>
    <w:rsid w:val="00B40311"/>
    <w:rsid w:val="00B47B11"/>
    <w:rsid w:val="00B544A1"/>
    <w:rsid w:val="00B56632"/>
    <w:rsid w:val="00B6447B"/>
    <w:rsid w:val="00B70E55"/>
    <w:rsid w:val="00B75FEC"/>
    <w:rsid w:val="00B8111B"/>
    <w:rsid w:val="00B85926"/>
    <w:rsid w:val="00B9198C"/>
    <w:rsid w:val="00B92226"/>
    <w:rsid w:val="00B92F9C"/>
    <w:rsid w:val="00B93A9E"/>
    <w:rsid w:val="00B9475E"/>
    <w:rsid w:val="00B94E7C"/>
    <w:rsid w:val="00B9516F"/>
    <w:rsid w:val="00BA2892"/>
    <w:rsid w:val="00BA6DB4"/>
    <w:rsid w:val="00BA782B"/>
    <w:rsid w:val="00BB05AA"/>
    <w:rsid w:val="00BB1890"/>
    <w:rsid w:val="00BB2701"/>
    <w:rsid w:val="00BB7F0A"/>
    <w:rsid w:val="00BC4ABF"/>
    <w:rsid w:val="00BC6A78"/>
    <w:rsid w:val="00BD08FC"/>
    <w:rsid w:val="00BE7460"/>
    <w:rsid w:val="00BF2320"/>
    <w:rsid w:val="00BF306D"/>
    <w:rsid w:val="00BF4DE9"/>
    <w:rsid w:val="00C01148"/>
    <w:rsid w:val="00C10C41"/>
    <w:rsid w:val="00C11B76"/>
    <w:rsid w:val="00C13787"/>
    <w:rsid w:val="00C160E1"/>
    <w:rsid w:val="00C17437"/>
    <w:rsid w:val="00C23084"/>
    <w:rsid w:val="00C27011"/>
    <w:rsid w:val="00C31C9A"/>
    <w:rsid w:val="00C33387"/>
    <w:rsid w:val="00C37FD9"/>
    <w:rsid w:val="00C4792D"/>
    <w:rsid w:val="00C51B78"/>
    <w:rsid w:val="00C53E33"/>
    <w:rsid w:val="00C56B40"/>
    <w:rsid w:val="00C64039"/>
    <w:rsid w:val="00C66619"/>
    <w:rsid w:val="00C74253"/>
    <w:rsid w:val="00C7527B"/>
    <w:rsid w:val="00C75289"/>
    <w:rsid w:val="00C810C8"/>
    <w:rsid w:val="00C81CFC"/>
    <w:rsid w:val="00C85BEB"/>
    <w:rsid w:val="00C8780C"/>
    <w:rsid w:val="00C927BD"/>
    <w:rsid w:val="00C931BD"/>
    <w:rsid w:val="00C93249"/>
    <w:rsid w:val="00C94660"/>
    <w:rsid w:val="00CA0A2C"/>
    <w:rsid w:val="00CB05C8"/>
    <w:rsid w:val="00CB2C1F"/>
    <w:rsid w:val="00CB47D6"/>
    <w:rsid w:val="00CD1501"/>
    <w:rsid w:val="00CD4106"/>
    <w:rsid w:val="00CE02A6"/>
    <w:rsid w:val="00CE2751"/>
    <w:rsid w:val="00CE5B68"/>
    <w:rsid w:val="00CE7582"/>
    <w:rsid w:val="00CF0178"/>
    <w:rsid w:val="00CF47B3"/>
    <w:rsid w:val="00CF4B09"/>
    <w:rsid w:val="00CF67F1"/>
    <w:rsid w:val="00D0411D"/>
    <w:rsid w:val="00D045E3"/>
    <w:rsid w:val="00D05D0F"/>
    <w:rsid w:val="00D110D5"/>
    <w:rsid w:val="00D11727"/>
    <w:rsid w:val="00D14CB4"/>
    <w:rsid w:val="00D23111"/>
    <w:rsid w:val="00D334AE"/>
    <w:rsid w:val="00D33AA6"/>
    <w:rsid w:val="00D342D8"/>
    <w:rsid w:val="00D34553"/>
    <w:rsid w:val="00D353D7"/>
    <w:rsid w:val="00D41839"/>
    <w:rsid w:val="00D422B5"/>
    <w:rsid w:val="00D47E69"/>
    <w:rsid w:val="00D501D7"/>
    <w:rsid w:val="00D50ED3"/>
    <w:rsid w:val="00D5362B"/>
    <w:rsid w:val="00D54B0B"/>
    <w:rsid w:val="00D558A4"/>
    <w:rsid w:val="00D60480"/>
    <w:rsid w:val="00D60D4C"/>
    <w:rsid w:val="00D610F2"/>
    <w:rsid w:val="00D620BD"/>
    <w:rsid w:val="00D62585"/>
    <w:rsid w:val="00D67F34"/>
    <w:rsid w:val="00D7046C"/>
    <w:rsid w:val="00D71D7C"/>
    <w:rsid w:val="00D72E73"/>
    <w:rsid w:val="00D739F2"/>
    <w:rsid w:val="00D74DF6"/>
    <w:rsid w:val="00D77602"/>
    <w:rsid w:val="00D80811"/>
    <w:rsid w:val="00D80E5E"/>
    <w:rsid w:val="00D82757"/>
    <w:rsid w:val="00D9145F"/>
    <w:rsid w:val="00D9465C"/>
    <w:rsid w:val="00DA4B36"/>
    <w:rsid w:val="00DA5FA7"/>
    <w:rsid w:val="00DA6BF3"/>
    <w:rsid w:val="00DA7A14"/>
    <w:rsid w:val="00DB00A4"/>
    <w:rsid w:val="00DB35C6"/>
    <w:rsid w:val="00DC17A8"/>
    <w:rsid w:val="00DC1FF4"/>
    <w:rsid w:val="00DC25C3"/>
    <w:rsid w:val="00DD2352"/>
    <w:rsid w:val="00DD3356"/>
    <w:rsid w:val="00DD6DB5"/>
    <w:rsid w:val="00DD75C8"/>
    <w:rsid w:val="00DD7B43"/>
    <w:rsid w:val="00DE2163"/>
    <w:rsid w:val="00DF5C63"/>
    <w:rsid w:val="00DF73E4"/>
    <w:rsid w:val="00E0305D"/>
    <w:rsid w:val="00E11D1C"/>
    <w:rsid w:val="00E13C46"/>
    <w:rsid w:val="00E1408C"/>
    <w:rsid w:val="00E20FA0"/>
    <w:rsid w:val="00E23E5D"/>
    <w:rsid w:val="00E33413"/>
    <w:rsid w:val="00E3468B"/>
    <w:rsid w:val="00E35046"/>
    <w:rsid w:val="00E401C6"/>
    <w:rsid w:val="00E414D8"/>
    <w:rsid w:val="00E43036"/>
    <w:rsid w:val="00E44A05"/>
    <w:rsid w:val="00E47DBA"/>
    <w:rsid w:val="00E55392"/>
    <w:rsid w:val="00E5689B"/>
    <w:rsid w:val="00E57450"/>
    <w:rsid w:val="00E6089B"/>
    <w:rsid w:val="00E63445"/>
    <w:rsid w:val="00E67D30"/>
    <w:rsid w:val="00E729BE"/>
    <w:rsid w:val="00E74DF9"/>
    <w:rsid w:val="00E82B1B"/>
    <w:rsid w:val="00E85B74"/>
    <w:rsid w:val="00E95A9E"/>
    <w:rsid w:val="00EA66A3"/>
    <w:rsid w:val="00EB0C85"/>
    <w:rsid w:val="00EB2691"/>
    <w:rsid w:val="00EB279F"/>
    <w:rsid w:val="00EB78EE"/>
    <w:rsid w:val="00EC02DC"/>
    <w:rsid w:val="00EC213B"/>
    <w:rsid w:val="00EC698A"/>
    <w:rsid w:val="00EC69C0"/>
    <w:rsid w:val="00EC6B0C"/>
    <w:rsid w:val="00EC79C0"/>
    <w:rsid w:val="00ED27A5"/>
    <w:rsid w:val="00ED2F50"/>
    <w:rsid w:val="00ED6EFE"/>
    <w:rsid w:val="00EE3664"/>
    <w:rsid w:val="00EE40AB"/>
    <w:rsid w:val="00EF1821"/>
    <w:rsid w:val="00EF2489"/>
    <w:rsid w:val="00EF441B"/>
    <w:rsid w:val="00EF6C9B"/>
    <w:rsid w:val="00F00FE8"/>
    <w:rsid w:val="00F02908"/>
    <w:rsid w:val="00F0410E"/>
    <w:rsid w:val="00F10209"/>
    <w:rsid w:val="00F105FB"/>
    <w:rsid w:val="00F10BDD"/>
    <w:rsid w:val="00F144CE"/>
    <w:rsid w:val="00F16F6F"/>
    <w:rsid w:val="00F1712C"/>
    <w:rsid w:val="00F2066F"/>
    <w:rsid w:val="00F206D4"/>
    <w:rsid w:val="00F21141"/>
    <w:rsid w:val="00F2315C"/>
    <w:rsid w:val="00F31F63"/>
    <w:rsid w:val="00F336CC"/>
    <w:rsid w:val="00F3478F"/>
    <w:rsid w:val="00F35795"/>
    <w:rsid w:val="00F360D0"/>
    <w:rsid w:val="00F45226"/>
    <w:rsid w:val="00F45E00"/>
    <w:rsid w:val="00F50592"/>
    <w:rsid w:val="00F5086A"/>
    <w:rsid w:val="00F52ACC"/>
    <w:rsid w:val="00F55F67"/>
    <w:rsid w:val="00F5609C"/>
    <w:rsid w:val="00F6243C"/>
    <w:rsid w:val="00F6408D"/>
    <w:rsid w:val="00F75F11"/>
    <w:rsid w:val="00F77038"/>
    <w:rsid w:val="00F83169"/>
    <w:rsid w:val="00F8779B"/>
    <w:rsid w:val="00F906D7"/>
    <w:rsid w:val="00F925FC"/>
    <w:rsid w:val="00F9595A"/>
    <w:rsid w:val="00F964DC"/>
    <w:rsid w:val="00FA28BD"/>
    <w:rsid w:val="00FA4E07"/>
    <w:rsid w:val="00FA50EE"/>
    <w:rsid w:val="00FB03EF"/>
    <w:rsid w:val="00FB3000"/>
    <w:rsid w:val="00FB755C"/>
    <w:rsid w:val="00FC4840"/>
    <w:rsid w:val="00FD15B7"/>
    <w:rsid w:val="00FD360E"/>
    <w:rsid w:val="00FD3BDF"/>
    <w:rsid w:val="00FD46E0"/>
    <w:rsid w:val="00FD5ECC"/>
    <w:rsid w:val="00FD6E3E"/>
    <w:rsid w:val="00FE1AAA"/>
    <w:rsid w:val="00FE1F4C"/>
    <w:rsid w:val="00FE3CC7"/>
    <w:rsid w:val="00FE4A42"/>
    <w:rsid w:val="00FF05D6"/>
    <w:rsid w:val="00FF3F77"/>
    <w:rsid w:val="00FF445D"/>
    <w:rsid w:val="00FF4CD3"/>
    <w:rsid w:val="00FF5508"/>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1D3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605A"/>
    <w:rPr>
      <w:lang w:val="en-US"/>
    </w:rPr>
  </w:style>
  <w:style w:type="paragraph" w:styleId="Heading2">
    <w:name w:val="heading 2"/>
    <w:basedOn w:val="Normal"/>
    <w:next w:val="Normal"/>
    <w:link w:val="Heading2Char"/>
    <w:uiPriority w:val="9"/>
    <w:unhideWhenUsed/>
    <w:qFormat/>
    <w:rsid w:val="0004605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605A"/>
    <w:rPr>
      <w:rFonts w:asciiTheme="majorHAnsi" w:eastAsiaTheme="majorEastAsia" w:hAnsiTheme="majorHAnsi" w:cstheme="majorBidi"/>
      <w:color w:val="2F5496" w:themeColor="accent1" w:themeShade="BF"/>
      <w:sz w:val="26"/>
      <w:szCs w:val="26"/>
      <w:lang w:val="en-US"/>
    </w:rPr>
  </w:style>
  <w:style w:type="paragraph" w:customStyle="1" w:styleId="EndNoteBibliographyTitle">
    <w:name w:val="EndNote Bibliography Title"/>
    <w:basedOn w:val="Normal"/>
    <w:rsid w:val="0004605A"/>
    <w:pPr>
      <w:jc w:val="center"/>
    </w:pPr>
    <w:rPr>
      <w:rFonts w:ascii="Calibri" w:hAnsi="Calibri"/>
    </w:rPr>
  </w:style>
  <w:style w:type="paragraph" w:customStyle="1" w:styleId="EndNoteBibliography">
    <w:name w:val="EndNote Bibliography"/>
    <w:basedOn w:val="Normal"/>
    <w:rsid w:val="0004605A"/>
    <w:rPr>
      <w:rFonts w:ascii="Calibri" w:hAnsi="Calibri"/>
    </w:rPr>
  </w:style>
  <w:style w:type="character" w:styleId="CommentReference">
    <w:name w:val="annotation reference"/>
    <w:basedOn w:val="DefaultParagraphFont"/>
    <w:uiPriority w:val="99"/>
    <w:semiHidden/>
    <w:unhideWhenUsed/>
    <w:rsid w:val="0004605A"/>
    <w:rPr>
      <w:sz w:val="18"/>
      <w:szCs w:val="18"/>
    </w:rPr>
  </w:style>
  <w:style w:type="paragraph" w:styleId="CommentText">
    <w:name w:val="annotation text"/>
    <w:basedOn w:val="Normal"/>
    <w:link w:val="CommentTextChar"/>
    <w:uiPriority w:val="99"/>
    <w:semiHidden/>
    <w:unhideWhenUsed/>
    <w:rsid w:val="0004605A"/>
  </w:style>
  <w:style w:type="character" w:customStyle="1" w:styleId="CommentTextChar">
    <w:name w:val="Comment Text Char"/>
    <w:basedOn w:val="DefaultParagraphFont"/>
    <w:link w:val="CommentText"/>
    <w:uiPriority w:val="99"/>
    <w:semiHidden/>
    <w:rsid w:val="0004605A"/>
    <w:rPr>
      <w:lang w:val="en-US"/>
    </w:rPr>
  </w:style>
  <w:style w:type="paragraph" w:styleId="CommentSubject">
    <w:name w:val="annotation subject"/>
    <w:basedOn w:val="CommentText"/>
    <w:next w:val="CommentText"/>
    <w:link w:val="CommentSubjectChar"/>
    <w:uiPriority w:val="99"/>
    <w:semiHidden/>
    <w:unhideWhenUsed/>
    <w:rsid w:val="0004605A"/>
    <w:rPr>
      <w:b/>
      <w:bCs/>
      <w:sz w:val="20"/>
      <w:szCs w:val="20"/>
    </w:rPr>
  </w:style>
  <w:style w:type="character" w:customStyle="1" w:styleId="CommentSubjectChar">
    <w:name w:val="Comment Subject Char"/>
    <w:basedOn w:val="CommentTextChar"/>
    <w:link w:val="CommentSubject"/>
    <w:uiPriority w:val="99"/>
    <w:semiHidden/>
    <w:rsid w:val="0004605A"/>
    <w:rPr>
      <w:b/>
      <w:bCs/>
      <w:sz w:val="20"/>
      <w:szCs w:val="20"/>
      <w:lang w:val="en-US"/>
    </w:rPr>
  </w:style>
  <w:style w:type="paragraph" w:styleId="Revision">
    <w:name w:val="Revision"/>
    <w:hidden/>
    <w:uiPriority w:val="99"/>
    <w:semiHidden/>
    <w:rsid w:val="0004605A"/>
  </w:style>
  <w:style w:type="paragraph" w:styleId="BalloonText">
    <w:name w:val="Balloon Text"/>
    <w:basedOn w:val="Normal"/>
    <w:link w:val="BalloonTextChar"/>
    <w:uiPriority w:val="99"/>
    <w:semiHidden/>
    <w:unhideWhenUsed/>
    <w:rsid w:val="0004605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4605A"/>
    <w:rPr>
      <w:rFonts w:ascii="Times New Roman" w:hAnsi="Times New Roman" w:cs="Times New Roman"/>
      <w:sz w:val="18"/>
      <w:szCs w:val="18"/>
      <w:lang w:val="en-US"/>
    </w:rPr>
  </w:style>
  <w:style w:type="character" w:styleId="Hyperlink">
    <w:name w:val="Hyperlink"/>
    <w:basedOn w:val="DefaultParagraphFont"/>
    <w:uiPriority w:val="99"/>
    <w:unhideWhenUsed/>
    <w:rsid w:val="0004605A"/>
    <w:rPr>
      <w:color w:val="0563C1" w:themeColor="hyperlink"/>
      <w:u w:val="single"/>
    </w:rPr>
  </w:style>
  <w:style w:type="paragraph" w:styleId="ListParagraph">
    <w:name w:val="List Paragraph"/>
    <w:basedOn w:val="Normal"/>
    <w:uiPriority w:val="34"/>
    <w:qFormat/>
    <w:rsid w:val="0004605A"/>
    <w:pPr>
      <w:ind w:left="720"/>
      <w:contextualSpacing/>
    </w:pPr>
  </w:style>
  <w:style w:type="table" w:styleId="TableGrid">
    <w:name w:val="Table Grid"/>
    <w:basedOn w:val="TableNormal"/>
    <w:uiPriority w:val="39"/>
    <w:rsid w:val="00046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4605A"/>
    <w:pPr>
      <w:tabs>
        <w:tab w:val="center" w:pos="4819"/>
        <w:tab w:val="right" w:pos="9638"/>
      </w:tabs>
    </w:pPr>
  </w:style>
  <w:style w:type="character" w:customStyle="1" w:styleId="FooterChar">
    <w:name w:val="Footer Char"/>
    <w:basedOn w:val="DefaultParagraphFont"/>
    <w:link w:val="Footer"/>
    <w:uiPriority w:val="99"/>
    <w:rsid w:val="0004605A"/>
    <w:rPr>
      <w:lang w:val="en-US"/>
    </w:rPr>
  </w:style>
  <w:style w:type="character" w:styleId="PageNumber">
    <w:name w:val="page number"/>
    <w:basedOn w:val="DefaultParagraphFont"/>
    <w:uiPriority w:val="99"/>
    <w:semiHidden/>
    <w:unhideWhenUsed/>
    <w:rsid w:val="0004605A"/>
  </w:style>
  <w:style w:type="character" w:styleId="LineNumber">
    <w:name w:val="line number"/>
    <w:basedOn w:val="DefaultParagraphFont"/>
    <w:uiPriority w:val="99"/>
    <w:semiHidden/>
    <w:unhideWhenUsed/>
    <w:rsid w:val="0004605A"/>
  </w:style>
  <w:style w:type="paragraph" w:styleId="DocumentMap">
    <w:name w:val="Document Map"/>
    <w:basedOn w:val="Normal"/>
    <w:link w:val="DocumentMapChar"/>
    <w:uiPriority w:val="99"/>
    <w:semiHidden/>
    <w:unhideWhenUsed/>
    <w:rsid w:val="0004605A"/>
    <w:rPr>
      <w:rFonts w:ascii="Times New Roman" w:hAnsi="Times New Roman" w:cs="Times New Roman"/>
    </w:rPr>
  </w:style>
  <w:style w:type="character" w:customStyle="1" w:styleId="DocumentMapChar">
    <w:name w:val="Document Map Char"/>
    <w:basedOn w:val="DefaultParagraphFont"/>
    <w:link w:val="DocumentMap"/>
    <w:uiPriority w:val="99"/>
    <w:semiHidden/>
    <w:rsid w:val="0004605A"/>
    <w:rPr>
      <w:rFonts w:ascii="Times New Roman" w:hAnsi="Times New Roman" w:cs="Times New Roman"/>
      <w:lang w:val="en-US"/>
    </w:rPr>
  </w:style>
  <w:style w:type="character" w:styleId="FollowedHyperlink">
    <w:name w:val="FollowedHyperlink"/>
    <w:basedOn w:val="DefaultParagraphFont"/>
    <w:uiPriority w:val="99"/>
    <w:semiHidden/>
    <w:unhideWhenUsed/>
    <w:rsid w:val="0004605A"/>
    <w:rPr>
      <w:color w:val="954F72" w:themeColor="followedHyperlink"/>
      <w:u w:val="single"/>
    </w:rPr>
  </w:style>
  <w:style w:type="paragraph" w:styleId="Header">
    <w:name w:val="header"/>
    <w:basedOn w:val="Normal"/>
    <w:link w:val="HeaderChar"/>
    <w:uiPriority w:val="99"/>
    <w:unhideWhenUsed/>
    <w:rsid w:val="0004605A"/>
    <w:pPr>
      <w:tabs>
        <w:tab w:val="center" w:pos="4819"/>
        <w:tab w:val="right" w:pos="9638"/>
      </w:tabs>
    </w:pPr>
  </w:style>
  <w:style w:type="character" w:customStyle="1" w:styleId="HeaderChar">
    <w:name w:val="Header Char"/>
    <w:basedOn w:val="DefaultParagraphFont"/>
    <w:link w:val="Header"/>
    <w:uiPriority w:val="99"/>
    <w:rsid w:val="0004605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93317">
      <w:bodyDiv w:val="1"/>
      <w:marLeft w:val="0"/>
      <w:marRight w:val="0"/>
      <w:marTop w:val="0"/>
      <w:marBottom w:val="0"/>
      <w:divBdr>
        <w:top w:val="none" w:sz="0" w:space="0" w:color="auto"/>
        <w:left w:val="none" w:sz="0" w:space="0" w:color="auto"/>
        <w:bottom w:val="none" w:sz="0" w:space="0" w:color="auto"/>
        <w:right w:val="none" w:sz="0" w:space="0" w:color="auto"/>
      </w:divBdr>
    </w:div>
    <w:div w:id="234322244">
      <w:bodyDiv w:val="1"/>
      <w:marLeft w:val="0"/>
      <w:marRight w:val="0"/>
      <w:marTop w:val="0"/>
      <w:marBottom w:val="0"/>
      <w:divBdr>
        <w:top w:val="none" w:sz="0" w:space="0" w:color="auto"/>
        <w:left w:val="none" w:sz="0" w:space="0" w:color="auto"/>
        <w:bottom w:val="none" w:sz="0" w:space="0" w:color="auto"/>
        <w:right w:val="none" w:sz="0" w:space="0" w:color="auto"/>
      </w:divBdr>
    </w:div>
    <w:div w:id="949822831">
      <w:bodyDiv w:val="1"/>
      <w:marLeft w:val="0"/>
      <w:marRight w:val="0"/>
      <w:marTop w:val="0"/>
      <w:marBottom w:val="0"/>
      <w:divBdr>
        <w:top w:val="none" w:sz="0" w:space="0" w:color="auto"/>
        <w:left w:val="none" w:sz="0" w:space="0" w:color="auto"/>
        <w:bottom w:val="none" w:sz="0" w:space="0" w:color="auto"/>
        <w:right w:val="none" w:sz="0" w:space="0" w:color="auto"/>
      </w:divBdr>
      <w:divsChild>
        <w:div w:id="1600062576">
          <w:marLeft w:val="0"/>
          <w:marRight w:val="0"/>
          <w:marTop w:val="0"/>
          <w:marBottom w:val="0"/>
          <w:divBdr>
            <w:top w:val="none" w:sz="0" w:space="0" w:color="auto"/>
            <w:left w:val="none" w:sz="0" w:space="0" w:color="auto"/>
            <w:bottom w:val="none" w:sz="0" w:space="0" w:color="auto"/>
            <w:right w:val="none" w:sz="0" w:space="0" w:color="auto"/>
          </w:divBdr>
        </w:div>
        <w:div w:id="1703286146">
          <w:marLeft w:val="0"/>
          <w:marRight w:val="0"/>
          <w:marTop w:val="0"/>
          <w:marBottom w:val="0"/>
          <w:divBdr>
            <w:top w:val="none" w:sz="0" w:space="0" w:color="auto"/>
            <w:left w:val="none" w:sz="0" w:space="0" w:color="auto"/>
            <w:bottom w:val="none" w:sz="0" w:space="0" w:color="auto"/>
            <w:right w:val="none" w:sz="0" w:space="0" w:color="auto"/>
          </w:divBdr>
          <w:divsChild>
            <w:div w:id="1790466610">
              <w:marLeft w:val="0"/>
              <w:marRight w:val="0"/>
              <w:marTop w:val="0"/>
              <w:marBottom w:val="0"/>
              <w:divBdr>
                <w:top w:val="none" w:sz="0" w:space="0" w:color="auto"/>
                <w:left w:val="none" w:sz="0" w:space="0" w:color="auto"/>
                <w:bottom w:val="single" w:sz="8" w:space="1" w:color="auto"/>
                <w:right w:val="none" w:sz="0" w:space="0" w:color="auto"/>
              </w:divBdr>
              <w:divsChild>
                <w:div w:id="148342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69385">
      <w:bodyDiv w:val="1"/>
      <w:marLeft w:val="0"/>
      <w:marRight w:val="0"/>
      <w:marTop w:val="0"/>
      <w:marBottom w:val="0"/>
      <w:divBdr>
        <w:top w:val="none" w:sz="0" w:space="0" w:color="auto"/>
        <w:left w:val="none" w:sz="0" w:space="0" w:color="auto"/>
        <w:bottom w:val="none" w:sz="0" w:space="0" w:color="auto"/>
        <w:right w:val="none" w:sz="0" w:space="0" w:color="auto"/>
      </w:divBdr>
    </w:div>
    <w:div w:id="1676686749">
      <w:bodyDiv w:val="1"/>
      <w:marLeft w:val="0"/>
      <w:marRight w:val="0"/>
      <w:marTop w:val="0"/>
      <w:marBottom w:val="0"/>
      <w:divBdr>
        <w:top w:val="none" w:sz="0" w:space="0" w:color="auto"/>
        <w:left w:val="none" w:sz="0" w:space="0" w:color="auto"/>
        <w:bottom w:val="none" w:sz="0" w:space="0" w:color="auto"/>
        <w:right w:val="none" w:sz="0" w:space="0" w:color="auto"/>
      </w:divBdr>
    </w:div>
    <w:div w:id="1872840678">
      <w:bodyDiv w:val="1"/>
      <w:marLeft w:val="0"/>
      <w:marRight w:val="0"/>
      <w:marTop w:val="0"/>
      <w:marBottom w:val="0"/>
      <w:divBdr>
        <w:top w:val="none" w:sz="0" w:space="0" w:color="auto"/>
        <w:left w:val="none" w:sz="0" w:space="0" w:color="auto"/>
        <w:bottom w:val="none" w:sz="0" w:space="0" w:color="auto"/>
        <w:right w:val="none" w:sz="0" w:space="0" w:color="auto"/>
      </w:divBdr>
    </w:div>
    <w:div w:id="1907380332">
      <w:bodyDiv w:val="1"/>
      <w:marLeft w:val="0"/>
      <w:marRight w:val="0"/>
      <w:marTop w:val="0"/>
      <w:marBottom w:val="0"/>
      <w:divBdr>
        <w:top w:val="none" w:sz="0" w:space="0" w:color="auto"/>
        <w:left w:val="none" w:sz="0" w:space="0" w:color="auto"/>
        <w:bottom w:val="none" w:sz="0" w:space="0" w:color="auto"/>
        <w:right w:val="none" w:sz="0" w:space="0" w:color="auto"/>
      </w:divBdr>
    </w:div>
    <w:div w:id="2077165668">
      <w:bodyDiv w:val="1"/>
      <w:marLeft w:val="0"/>
      <w:marRight w:val="0"/>
      <w:marTop w:val="0"/>
      <w:marBottom w:val="0"/>
      <w:divBdr>
        <w:top w:val="none" w:sz="0" w:space="0" w:color="auto"/>
        <w:left w:val="none" w:sz="0" w:space="0" w:color="auto"/>
        <w:bottom w:val="none" w:sz="0" w:space="0" w:color="auto"/>
        <w:right w:val="none" w:sz="0" w:space="0" w:color="auto"/>
      </w:divBdr>
    </w:div>
    <w:div w:id="2128163153">
      <w:bodyDiv w:val="1"/>
      <w:marLeft w:val="0"/>
      <w:marRight w:val="0"/>
      <w:marTop w:val="0"/>
      <w:marBottom w:val="0"/>
      <w:divBdr>
        <w:top w:val="none" w:sz="0" w:space="0" w:color="auto"/>
        <w:left w:val="none" w:sz="0" w:space="0" w:color="auto"/>
        <w:bottom w:val="none" w:sz="0" w:space="0" w:color="auto"/>
        <w:right w:val="none" w:sz="0" w:space="0" w:color="auto"/>
      </w:divBdr>
      <w:divsChild>
        <w:div w:id="1249802722">
          <w:marLeft w:val="0"/>
          <w:marRight w:val="0"/>
          <w:marTop w:val="0"/>
          <w:marBottom w:val="0"/>
          <w:divBdr>
            <w:top w:val="none" w:sz="0" w:space="0" w:color="auto"/>
            <w:left w:val="none" w:sz="0" w:space="0" w:color="auto"/>
            <w:bottom w:val="none" w:sz="0" w:space="0" w:color="auto"/>
            <w:right w:val="none" w:sz="0" w:space="0" w:color="auto"/>
          </w:divBdr>
        </w:div>
        <w:div w:id="299190033">
          <w:marLeft w:val="0"/>
          <w:marRight w:val="0"/>
          <w:marTop w:val="0"/>
          <w:marBottom w:val="0"/>
          <w:divBdr>
            <w:top w:val="none" w:sz="0" w:space="0" w:color="auto"/>
            <w:left w:val="none" w:sz="0" w:space="0" w:color="auto"/>
            <w:bottom w:val="none" w:sz="0" w:space="0" w:color="auto"/>
            <w:right w:val="none" w:sz="0" w:space="0" w:color="auto"/>
          </w:divBdr>
          <w:divsChild>
            <w:div w:id="266933763">
              <w:marLeft w:val="0"/>
              <w:marRight w:val="0"/>
              <w:marTop w:val="0"/>
              <w:marBottom w:val="0"/>
              <w:divBdr>
                <w:top w:val="none" w:sz="0" w:space="0" w:color="auto"/>
                <w:left w:val="none" w:sz="0" w:space="0" w:color="auto"/>
                <w:bottom w:val="single" w:sz="8" w:space="1" w:color="auto"/>
                <w:right w:val="none" w:sz="0" w:space="0" w:color="auto"/>
              </w:divBdr>
              <w:divsChild>
                <w:div w:id="8068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yo@ph.au.dk" TargetMode="External"/><Relationship Id="rId8" Type="http://schemas.openxmlformats.org/officeDocument/2006/relationships/hyperlink" Target="http://www.allergen.org/" TargetMode="External"/><Relationship Id="rId9" Type="http://schemas.openxmlformats.org/officeDocument/2006/relationships/hyperlink" Target="https://www.arl.noaa.gov/documents/reports/hysplit_user_guide.pdf"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15404</Words>
  <Characters>87804</Characters>
  <Application>Microsoft Macintosh Word</Application>
  <DocSecurity>0</DocSecurity>
  <Lines>731</Lines>
  <Paragraphs>206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Olsen</dc:creator>
  <cp:keywords/>
  <dc:description/>
  <cp:lastModifiedBy>Yulia Olsen</cp:lastModifiedBy>
  <cp:revision>5</cp:revision>
  <cp:lastPrinted>2019-02-22T11:16:00Z</cp:lastPrinted>
  <dcterms:created xsi:type="dcterms:W3CDTF">2019-02-22T12:17:00Z</dcterms:created>
  <dcterms:modified xsi:type="dcterms:W3CDTF">2019-02-22T12:29:00Z</dcterms:modified>
</cp:coreProperties>
</file>