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73" w:rsidRPr="006A7A01" w:rsidRDefault="009B1573" w:rsidP="006A7A01">
      <w:pPr>
        <w:pStyle w:val="Heading1"/>
        <w:rPr>
          <w:rFonts w:asciiTheme="minorHAnsi" w:hAnsiTheme="minorHAnsi"/>
          <w:b/>
          <w:color w:val="auto"/>
        </w:rPr>
      </w:pPr>
      <w:r w:rsidRPr="006A7A01">
        <w:rPr>
          <w:rFonts w:asciiTheme="minorHAnsi" w:hAnsiTheme="minorHAnsi"/>
          <w:b/>
          <w:color w:val="auto"/>
        </w:rPr>
        <w:t>Venous Leg Ulcers: What about Well-being?</w:t>
      </w:r>
    </w:p>
    <w:p w:rsidR="009B1573" w:rsidRDefault="009B1573" w:rsidP="00DF2AEF">
      <w:pPr>
        <w:jc w:val="both"/>
        <w:rPr>
          <w:rFonts w:cstheme="minorHAnsi"/>
        </w:rPr>
      </w:pPr>
    </w:p>
    <w:p w:rsidR="009B1573" w:rsidRDefault="009B1573" w:rsidP="00DF2AEF">
      <w:pPr>
        <w:jc w:val="both"/>
        <w:rPr>
          <w:rFonts w:cstheme="minorHAnsi"/>
        </w:rPr>
      </w:pPr>
    </w:p>
    <w:p w:rsidR="009B1573" w:rsidRDefault="009B1573" w:rsidP="00DF2AEF">
      <w:pPr>
        <w:jc w:val="both"/>
        <w:rPr>
          <w:rFonts w:cstheme="minorHAnsi"/>
        </w:rPr>
      </w:pPr>
    </w:p>
    <w:p w:rsidR="0005264C" w:rsidRPr="006A7A01" w:rsidRDefault="0005264C" w:rsidP="00DF2AEF">
      <w:pPr>
        <w:jc w:val="both"/>
        <w:rPr>
          <w:rFonts w:cstheme="minorHAnsi"/>
          <w:sz w:val="24"/>
        </w:rPr>
      </w:pPr>
      <w:r w:rsidRPr="006A7A01">
        <w:rPr>
          <w:rFonts w:cstheme="minorHAnsi"/>
          <w:sz w:val="24"/>
        </w:rPr>
        <w:t xml:space="preserve">Professor Dominic Upton, PhD. </w:t>
      </w:r>
      <w:proofErr w:type="spellStart"/>
      <w:r w:rsidRPr="006A7A01">
        <w:rPr>
          <w:rFonts w:cstheme="minorHAnsi"/>
          <w:sz w:val="24"/>
        </w:rPr>
        <w:t>FBPsS</w:t>
      </w:r>
      <w:proofErr w:type="spellEnd"/>
      <w:r w:rsidRPr="006A7A01">
        <w:rPr>
          <w:rFonts w:cstheme="minorHAnsi"/>
          <w:sz w:val="24"/>
        </w:rPr>
        <w:t>.</w:t>
      </w:r>
    </w:p>
    <w:p w:rsidR="0005264C" w:rsidRPr="006A7A01" w:rsidRDefault="0005264C" w:rsidP="00DF2AEF">
      <w:pPr>
        <w:jc w:val="both"/>
        <w:rPr>
          <w:rFonts w:cstheme="minorHAnsi"/>
          <w:sz w:val="24"/>
          <w:vertAlign w:val="superscript"/>
        </w:rPr>
      </w:pPr>
      <w:r w:rsidRPr="006A7A01">
        <w:rPr>
          <w:rFonts w:cstheme="minorHAnsi"/>
          <w:sz w:val="24"/>
        </w:rPr>
        <w:t>Research Director of the Institute of Health and Society</w:t>
      </w:r>
      <w:r w:rsidR="001A473F" w:rsidRPr="006A7A01">
        <w:rPr>
          <w:rFonts w:cstheme="minorHAnsi"/>
          <w:sz w:val="24"/>
        </w:rPr>
        <w:t>, University of Worcester</w:t>
      </w:r>
    </w:p>
    <w:p w:rsidR="0005264C" w:rsidRPr="006A7A01" w:rsidRDefault="0005264C" w:rsidP="00DF2AEF">
      <w:pPr>
        <w:jc w:val="both"/>
        <w:rPr>
          <w:rFonts w:cstheme="minorHAnsi"/>
          <w:sz w:val="24"/>
          <w:vertAlign w:val="superscript"/>
        </w:rPr>
      </w:pPr>
    </w:p>
    <w:p w:rsidR="0005264C" w:rsidRPr="006A7A01" w:rsidRDefault="0005264C" w:rsidP="00DF2AEF">
      <w:pPr>
        <w:jc w:val="both"/>
        <w:rPr>
          <w:rFonts w:cstheme="minorHAnsi"/>
          <w:sz w:val="24"/>
        </w:rPr>
      </w:pPr>
      <w:r w:rsidRPr="006A7A01">
        <w:rPr>
          <w:rFonts w:cstheme="minorHAnsi"/>
          <w:sz w:val="24"/>
        </w:rPr>
        <w:t>Abbye Andrews, BSc. MBPsS.</w:t>
      </w:r>
    </w:p>
    <w:p w:rsidR="0005264C" w:rsidRPr="006A7A01" w:rsidRDefault="001A473F" w:rsidP="00DF2AEF">
      <w:pPr>
        <w:jc w:val="both"/>
        <w:rPr>
          <w:rFonts w:cstheme="minorHAnsi"/>
          <w:sz w:val="24"/>
          <w:vertAlign w:val="superscript"/>
        </w:rPr>
      </w:pPr>
      <w:r w:rsidRPr="006A7A01">
        <w:rPr>
          <w:rFonts w:cstheme="minorHAnsi"/>
          <w:sz w:val="24"/>
        </w:rPr>
        <w:t>Research Assistant, Institute of Health and Society, University of Worcester</w:t>
      </w:r>
    </w:p>
    <w:p w:rsidR="0005264C" w:rsidRPr="006A7A01" w:rsidRDefault="0005264C" w:rsidP="00DF2AEF">
      <w:pPr>
        <w:jc w:val="both"/>
        <w:rPr>
          <w:rFonts w:cstheme="minorHAnsi"/>
          <w:sz w:val="24"/>
        </w:rPr>
      </w:pPr>
    </w:p>
    <w:p w:rsidR="0005264C" w:rsidRPr="006A7A01" w:rsidRDefault="0005264C" w:rsidP="00DF2AEF">
      <w:pPr>
        <w:jc w:val="both"/>
        <w:rPr>
          <w:rFonts w:ascii="Calibri" w:eastAsia="Times New Roman" w:hAnsi="Calibri" w:cs="Times New Roman"/>
          <w:color w:val="000000"/>
          <w:sz w:val="24"/>
        </w:rPr>
      </w:pPr>
      <w:r w:rsidRPr="006A7A01">
        <w:rPr>
          <w:rFonts w:cstheme="minorHAnsi"/>
          <w:sz w:val="24"/>
        </w:rPr>
        <w:t xml:space="preserve">Dr Penney Upton, </w:t>
      </w:r>
      <w:proofErr w:type="spellStart"/>
      <w:proofErr w:type="gramStart"/>
      <w:r w:rsidRPr="006A7A01">
        <w:rPr>
          <w:rFonts w:ascii="Calibri" w:eastAsia="Times New Roman" w:hAnsi="Calibri" w:cs="Times New Roman"/>
          <w:color w:val="000000"/>
          <w:sz w:val="24"/>
        </w:rPr>
        <w:t>CPsychol</w:t>
      </w:r>
      <w:proofErr w:type="spellEnd"/>
      <w:r w:rsidRPr="006A7A01">
        <w:rPr>
          <w:rFonts w:ascii="Calibri" w:eastAsia="Times New Roman" w:hAnsi="Calibri" w:cs="Times New Roman"/>
          <w:color w:val="000000"/>
          <w:sz w:val="24"/>
        </w:rPr>
        <w:t xml:space="preserve"> ,</w:t>
      </w:r>
      <w:proofErr w:type="gramEnd"/>
      <w:r w:rsidRPr="006A7A01">
        <w:rPr>
          <w:rFonts w:ascii="Calibri" w:eastAsia="Times New Roman" w:hAnsi="Calibri" w:cs="Times New Roman"/>
          <w:color w:val="000000"/>
          <w:sz w:val="24"/>
        </w:rPr>
        <w:t xml:space="preserve"> </w:t>
      </w:r>
      <w:proofErr w:type="spellStart"/>
      <w:r w:rsidRPr="006A7A01">
        <w:rPr>
          <w:rFonts w:ascii="Calibri" w:eastAsia="Times New Roman" w:hAnsi="Calibri" w:cs="Times New Roman"/>
          <w:color w:val="000000"/>
          <w:sz w:val="24"/>
        </w:rPr>
        <w:t>AFBPsS</w:t>
      </w:r>
      <w:proofErr w:type="spellEnd"/>
      <w:r w:rsidRPr="006A7A01">
        <w:rPr>
          <w:rFonts w:ascii="Calibri" w:eastAsia="Times New Roman" w:hAnsi="Calibri" w:cs="Times New Roman"/>
          <w:color w:val="000000"/>
          <w:sz w:val="24"/>
        </w:rPr>
        <w:t>.</w:t>
      </w:r>
    </w:p>
    <w:p w:rsidR="0005264C" w:rsidRPr="006A7A01" w:rsidRDefault="0005264C" w:rsidP="00DF2AEF">
      <w:pPr>
        <w:jc w:val="both"/>
        <w:rPr>
          <w:rFonts w:ascii="Calibri" w:eastAsia="Times New Roman" w:hAnsi="Calibri" w:cs="Times New Roman"/>
          <w:color w:val="000000"/>
          <w:sz w:val="24"/>
        </w:rPr>
      </w:pPr>
      <w:r w:rsidRPr="006A7A01">
        <w:rPr>
          <w:rFonts w:ascii="Calibri" w:eastAsia="Times New Roman" w:hAnsi="Calibri" w:cs="Times New Roman"/>
          <w:color w:val="000000"/>
          <w:sz w:val="24"/>
        </w:rPr>
        <w:t>Head of Psychological Sciences</w:t>
      </w:r>
      <w:r w:rsidR="001A473F" w:rsidRPr="006A7A01">
        <w:rPr>
          <w:rFonts w:ascii="Calibri" w:eastAsia="Times New Roman" w:hAnsi="Calibri" w:cs="Times New Roman"/>
          <w:color w:val="000000"/>
          <w:sz w:val="24"/>
        </w:rPr>
        <w:t>, University of Worcester</w:t>
      </w:r>
    </w:p>
    <w:p w:rsidR="001A473F" w:rsidRPr="006A7A01" w:rsidRDefault="001A473F" w:rsidP="00DF2AEF">
      <w:pPr>
        <w:jc w:val="both"/>
        <w:rPr>
          <w:rFonts w:ascii="Calibri" w:eastAsia="Times New Roman" w:hAnsi="Calibri" w:cs="Times New Roman"/>
          <w:color w:val="000000"/>
          <w:sz w:val="24"/>
        </w:rPr>
      </w:pPr>
    </w:p>
    <w:p w:rsidR="001A473F" w:rsidRPr="006A7A01" w:rsidRDefault="001A473F" w:rsidP="00DF2AEF">
      <w:pPr>
        <w:jc w:val="both"/>
        <w:rPr>
          <w:rFonts w:ascii="Calibri" w:eastAsia="Times New Roman" w:hAnsi="Calibri" w:cs="Times New Roman"/>
          <w:color w:val="000000"/>
          <w:sz w:val="24"/>
        </w:rPr>
      </w:pPr>
      <w:r w:rsidRPr="006A7A01">
        <w:rPr>
          <w:rFonts w:ascii="Calibri" w:eastAsia="Times New Roman" w:hAnsi="Calibri" w:cs="Times New Roman"/>
          <w:color w:val="000000"/>
          <w:sz w:val="24"/>
        </w:rPr>
        <w:t xml:space="preserve">Corresponding author: </w:t>
      </w:r>
    </w:p>
    <w:p w:rsidR="001A473F" w:rsidRPr="006A7A01" w:rsidRDefault="001A473F" w:rsidP="00DF2AEF">
      <w:pPr>
        <w:jc w:val="both"/>
        <w:rPr>
          <w:rFonts w:ascii="Calibri" w:eastAsia="Times New Roman" w:hAnsi="Calibri" w:cs="Times New Roman"/>
          <w:color w:val="000000"/>
          <w:sz w:val="24"/>
        </w:rPr>
      </w:pPr>
      <w:proofErr w:type="gramStart"/>
      <w:r w:rsidRPr="006A7A01">
        <w:rPr>
          <w:rFonts w:ascii="Calibri" w:eastAsia="Times New Roman" w:hAnsi="Calibri" w:cs="Times New Roman"/>
          <w:color w:val="000000"/>
          <w:sz w:val="24"/>
        </w:rPr>
        <w:t>Professor Dominic Upton, Institute of Health and Society, University of Worcester, Henwick Grove, Worcester.</w:t>
      </w:r>
      <w:proofErr w:type="gramEnd"/>
      <w:r w:rsidRPr="006A7A01">
        <w:rPr>
          <w:rFonts w:ascii="Calibri" w:eastAsia="Times New Roman" w:hAnsi="Calibri" w:cs="Times New Roman"/>
          <w:color w:val="000000"/>
          <w:sz w:val="24"/>
        </w:rPr>
        <w:t xml:space="preserve"> </w:t>
      </w:r>
      <w:proofErr w:type="gramStart"/>
      <w:r w:rsidRPr="006A7A01">
        <w:rPr>
          <w:rFonts w:ascii="Calibri" w:eastAsia="Times New Roman" w:hAnsi="Calibri" w:cs="Times New Roman"/>
          <w:color w:val="000000"/>
          <w:sz w:val="24"/>
        </w:rPr>
        <w:t>WR2 6AJ.</w:t>
      </w:r>
      <w:proofErr w:type="gramEnd"/>
      <w:r w:rsidRPr="006A7A01">
        <w:rPr>
          <w:rFonts w:ascii="Calibri" w:eastAsia="Times New Roman" w:hAnsi="Calibri" w:cs="Times New Roman"/>
          <w:color w:val="000000"/>
          <w:sz w:val="24"/>
        </w:rPr>
        <w:t xml:space="preserve"> </w:t>
      </w:r>
    </w:p>
    <w:p w:rsidR="001A473F" w:rsidRPr="006A7A01" w:rsidRDefault="001A473F" w:rsidP="00DF2AEF">
      <w:pPr>
        <w:jc w:val="both"/>
        <w:rPr>
          <w:rFonts w:ascii="Calibri" w:eastAsia="Times New Roman" w:hAnsi="Calibri" w:cs="Times New Roman"/>
          <w:color w:val="000000"/>
          <w:sz w:val="24"/>
        </w:rPr>
      </w:pPr>
      <w:r w:rsidRPr="006A7A01">
        <w:rPr>
          <w:rFonts w:ascii="Calibri" w:eastAsia="Times New Roman" w:hAnsi="Calibri" w:cs="Times New Roman"/>
          <w:color w:val="000000"/>
          <w:sz w:val="24"/>
        </w:rPr>
        <w:t xml:space="preserve">Email: </w:t>
      </w:r>
      <w:hyperlink r:id="rId9" w:history="1">
        <w:r w:rsidRPr="006A7A01">
          <w:rPr>
            <w:rStyle w:val="Hyperlink"/>
            <w:rFonts w:ascii="Calibri" w:eastAsia="Times New Roman" w:hAnsi="Calibri" w:cs="Times New Roman"/>
            <w:sz w:val="24"/>
          </w:rPr>
          <w:t>d.upton@wprc.ac.uk</w:t>
        </w:r>
      </w:hyperlink>
    </w:p>
    <w:p w:rsidR="001A473F" w:rsidRPr="006A7A01" w:rsidRDefault="001A473F" w:rsidP="00DF2AEF">
      <w:pPr>
        <w:jc w:val="both"/>
        <w:rPr>
          <w:rFonts w:ascii="Calibri" w:eastAsia="Times New Roman" w:hAnsi="Calibri" w:cs="Times New Roman"/>
          <w:color w:val="000000"/>
          <w:sz w:val="24"/>
          <w:vertAlign w:val="superscript"/>
        </w:rPr>
      </w:pPr>
      <w:r w:rsidRPr="006A7A01">
        <w:rPr>
          <w:rFonts w:ascii="Calibri" w:eastAsia="Times New Roman" w:hAnsi="Calibri" w:cs="Times New Roman"/>
          <w:color w:val="000000"/>
          <w:sz w:val="24"/>
        </w:rPr>
        <w:t>Telephone: 01905 85 5517</w:t>
      </w:r>
    </w:p>
    <w:p w:rsidR="0005264C" w:rsidRPr="001158DF" w:rsidRDefault="0005264C" w:rsidP="00DF2AEF">
      <w:pPr>
        <w:jc w:val="both"/>
        <w:rPr>
          <w:rFonts w:cstheme="minorHAnsi"/>
          <w:vertAlign w:val="superscript"/>
        </w:rPr>
      </w:pPr>
    </w:p>
    <w:p w:rsidR="0005264C" w:rsidRPr="006A7A01" w:rsidRDefault="006A7A01" w:rsidP="00DF2AEF">
      <w:pPr>
        <w:jc w:val="both"/>
        <w:rPr>
          <w:rFonts w:cstheme="minorHAnsi"/>
          <w:sz w:val="24"/>
        </w:rPr>
      </w:pPr>
      <w:r w:rsidRPr="006A7A01">
        <w:rPr>
          <w:rFonts w:cstheme="minorHAnsi"/>
          <w:sz w:val="24"/>
        </w:rPr>
        <w:t>Keywords:</w:t>
      </w:r>
      <w:r>
        <w:rPr>
          <w:rFonts w:cstheme="minorHAnsi"/>
          <w:sz w:val="24"/>
        </w:rPr>
        <w:t xml:space="preserve"> quality of life; venous leg ulcers; well-being; </w:t>
      </w:r>
    </w:p>
    <w:p w:rsidR="0005264C" w:rsidRPr="001158DF" w:rsidRDefault="0005264C" w:rsidP="00DF2AEF">
      <w:pPr>
        <w:jc w:val="both"/>
        <w:rPr>
          <w:rFonts w:cstheme="minorHAnsi"/>
          <w:vertAlign w:val="superscript"/>
        </w:rPr>
      </w:pPr>
    </w:p>
    <w:p w:rsidR="009B1573" w:rsidRDefault="009B1573" w:rsidP="00DF2AEF">
      <w:pPr>
        <w:jc w:val="both"/>
        <w:rPr>
          <w:rFonts w:cstheme="minorHAnsi"/>
          <w:vertAlign w:val="superscript"/>
        </w:rPr>
      </w:pPr>
    </w:p>
    <w:p w:rsidR="009B1573" w:rsidRDefault="009B1573" w:rsidP="00DF2AEF">
      <w:pPr>
        <w:jc w:val="both"/>
        <w:rPr>
          <w:rFonts w:cstheme="minorHAnsi"/>
          <w:vertAlign w:val="superscript"/>
        </w:rPr>
      </w:pPr>
    </w:p>
    <w:p w:rsidR="009B1573" w:rsidRDefault="009B1573" w:rsidP="00DF2AEF">
      <w:pPr>
        <w:jc w:val="both"/>
        <w:rPr>
          <w:rFonts w:cstheme="minorHAnsi"/>
          <w:vertAlign w:val="superscript"/>
        </w:rPr>
      </w:pPr>
    </w:p>
    <w:p w:rsidR="009B1573" w:rsidRDefault="009B1573" w:rsidP="00DF2AEF">
      <w:pPr>
        <w:jc w:val="both"/>
        <w:rPr>
          <w:rFonts w:cstheme="minorHAnsi"/>
          <w:vertAlign w:val="superscript"/>
        </w:rPr>
      </w:pPr>
    </w:p>
    <w:p w:rsidR="009B1573" w:rsidRDefault="009B1573" w:rsidP="00DF2AEF">
      <w:pPr>
        <w:jc w:val="both"/>
        <w:rPr>
          <w:rFonts w:cstheme="minorHAnsi"/>
          <w:vertAlign w:val="superscript"/>
        </w:rPr>
      </w:pPr>
    </w:p>
    <w:p w:rsidR="009B1573" w:rsidRDefault="009B1573" w:rsidP="00DF2AEF">
      <w:pPr>
        <w:jc w:val="both"/>
        <w:rPr>
          <w:rFonts w:cstheme="minorHAnsi"/>
          <w:vertAlign w:val="superscript"/>
        </w:rPr>
      </w:pPr>
    </w:p>
    <w:p w:rsidR="009B1573" w:rsidRDefault="009B1573" w:rsidP="00DF2AEF">
      <w:pPr>
        <w:jc w:val="both"/>
        <w:rPr>
          <w:rFonts w:cstheme="minorHAnsi"/>
          <w:vertAlign w:val="superscript"/>
        </w:rPr>
      </w:pPr>
    </w:p>
    <w:p w:rsidR="003940D2" w:rsidRPr="006A7A01" w:rsidRDefault="003940D2" w:rsidP="00DF2AEF">
      <w:pPr>
        <w:spacing w:after="0" w:line="480" w:lineRule="auto"/>
        <w:jc w:val="both"/>
        <w:rPr>
          <w:i/>
          <w:sz w:val="24"/>
        </w:rPr>
      </w:pPr>
      <w:r w:rsidRPr="006A7A01">
        <w:rPr>
          <w:i/>
          <w:sz w:val="24"/>
        </w:rPr>
        <w:t>The impact of having a leg ulcer is well-documented in terms of the pain,</w:t>
      </w:r>
      <w:r w:rsidR="005B1C56" w:rsidRPr="006A7A01">
        <w:rPr>
          <w:i/>
          <w:sz w:val="24"/>
        </w:rPr>
        <w:t xml:space="preserve"> restrictions and psychosocial difficulties</w:t>
      </w:r>
      <w:r w:rsidRPr="006A7A01">
        <w:rPr>
          <w:i/>
          <w:sz w:val="24"/>
        </w:rPr>
        <w:t xml:space="preserve"> that patients experience. However, the current focus on quality of life</w:t>
      </w:r>
      <w:r w:rsidR="005B1C56" w:rsidRPr="006A7A01">
        <w:rPr>
          <w:i/>
          <w:sz w:val="24"/>
        </w:rPr>
        <w:t xml:space="preserve"> as a patient reported outcome measure overlooks the</w:t>
      </w:r>
      <w:r w:rsidR="00DE658D" w:rsidRPr="006A7A01">
        <w:rPr>
          <w:i/>
          <w:sz w:val="24"/>
        </w:rPr>
        <w:t xml:space="preserve"> importance of the</w:t>
      </w:r>
      <w:r w:rsidR="005B1C56" w:rsidRPr="006A7A01">
        <w:rPr>
          <w:i/>
          <w:sz w:val="24"/>
        </w:rPr>
        <w:t xml:space="preserve"> individual’s well-being</w:t>
      </w:r>
      <w:r w:rsidRPr="006A7A01">
        <w:rPr>
          <w:i/>
          <w:sz w:val="24"/>
        </w:rPr>
        <w:t xml:space="preserve">. </w:t>
      </w:r>
      <w:r w:rsidR="00183A32" w:rsidRPr="006A7A01">
        <w:rPr>
          <w:i/>
          <w:sz w:val="24"/>
        </w:rPr>
        <w:t xml:space="preserve">In this article, we argue that a </w:t>
      </w:r>
      <w:r w:rsidR="00955088" w:rsidRPr="006A7A01">
        <w:rPr>
          <w:i/>
          <w:sz w:val="24"/>
        </w:rPr>
        <w:t>shift in</w:t>
      </w:r>
      <w:r w:rsidR="00183A32" w:rsidRPr="006A7A01">
        <w:rPr>
          <w:i/>
          <w:sz w:val="24"/>
        </w:rPr>
        <w:t xml:space="preserve"> focus </w:t>
      </w:r>
      <w:r w:rsidR="00955088" w:rsidRPr="006A7A01">
        <w:rPr>
          <w:i/>
          <w:sz w:val="24"/>
        </w:rPr>
        <w:t xml:space="preserve">from QoL to well-being </w:t>
      </w:r>
      <w:r w:rsidR="00DE658D" w:rsidRPr="006A7A01">
        <w:rPr>
          <w:i/>
          <w:sz w:val="24"/>
        </w:rPr>
        <w:t xml:space="preserve">will contribute to the more proactive patient centred approach to care </w:t>
      </w:r>
      <w:r w:rsidR="00106DC4" w:rsidRPr="006A7A01">
        <w:rPr>
          <w:i/>
          <w:sz w:val="24"/>
        </w:rPr>
        <w:t>to which we should all aspire</w:t>
      </w:r>
      <w:r w:rsidR="00DE658D" w:rsidRPr="006A7A01">
        <w:rPr>
          <w:i/>
          <w:sz w:val="24"/>
        </w:rPr>
        <w:t xml:space="preserve"> in contemporary </w:t>
      </w:r>
      <w:r w:rsidR="00106DC4" w:rsidRPr="006A7A01">
        <w:rPr>
          <w:i/>
          <w:sz w:val="24"/>
        </w:rPr>
        <w:t>care settings.</w:t>
      </w:r>
    </w:p>
    <w:p w:rsidR="003940D2" w:rsidRDefault="003940D2" w:rsidP="00DF2AEF">
      <w:pPr>
        <w:jc w:val="both"/>
      </w:pPr>
    </w:p>
    <w:p w:rsidR="0085642D" w:rsidRDefault="0085642D" w:rsidP="00DF2AEF">
      <w:pPr>
        <w:jc w:val="both"/>
      </w:pPr>
    </w:p>
    <w:p w:rsidR="003940D2" w:rsidRPr="006A7A01" w:rsidRDefault="0085642D" w:rsidP="006A7A01">
      <w:pPr>
        <w:pStyle w:val="Heading2"/>
        <w:rPr>
          <w:rFonts w:asciiTheme="minorHAnsi" w:hAnsiTheme="minorHAnsi"/>
          <w:i/>
          <w:color w:val="auto"/>
        </w:rPr>
      </w:pPr>
      <w:r w:rsidRPr="006A7A01">
        <w:rPr>
          <w:rFonts w:asciiTheme="minorHAnsi" w:hAnsiTheme="minorHAnsi"/>
          <w:i/>
          <w:color w:val="auto"/>
        </w:rPr>
        <w:t>Defining quality of life and well-being</w:t>
      </w:r>
    </w:p>
    <w:p w:rsidR="003940D2" w:rsidRPr="006A7A01" w:rsidRDefault="003940D2" w:rsidP="00DF2AEF">
      <w:pPr>
        <w:spacing w:line="480" w:lineRule="auto"/>
        <w:jc w:val="both"/>
        <w:rPr>
          <w:sz w:val="24"/>
        </w:rPr>
      </w:pPr>
      <w:r w:rsidRPr="006A7A01">
        <w:rPr>
          <w:sz w:val="24"/>
        </w:rPr>
        <w:t>For patients with venous leg ulcers (VLU), the condition can be chronic, p</w:t>
      </w:r>
      <w:r w:rsidR="001A473F" w:rsidRPr="006A7A01">
        <w:rPr>
          <w:sz w:val="24"/>
        </w:rPr>
        <w:t>ainful and debilitating</w:t>
      </w:r>
      <w:r w:rsidRPr="006A7A01">
        <w:rPr>
          <w:sz w:val="24"/>
        </w:rPr>
        <w:t>.</w:t>
      </w:r>
      <w:r w:rsidR="001A473F" w:rsidRPr="006A7A01">
        <w:rPr>
          <w:sz w:val="24"/>
          <w:vertAlign w:val="superscript"/>
        </w:rPr>
        <w:t>1, 2</w:t>
      </w:r>
      <w:r w:rsidRPr="006A7A01">
        <w:rPr>
          <w:sz w:val="24"/>
        </w:rPr>
        <w:t xml:space="preserve"> An individual with VLU may have to endure a number of difficult symptoms, including impaired mobility, sleep and daily f</w:t>
      </w:r>
      <w:r w:rsidR="001A473F" w:rsidRPr="006A7A01">
        <w:rPr>
          <w:sz w:val="24"/>
        </w:rPr>
        <w:t>unctioning</w:t>
      </w:r>
      <w:r w:rsidR="001A473F" w:rsidRPr="006A7A01">
        <w:rPr>
          <w:sz w:val="24"/>
          <w:vertAlign w:val="superscript"/>
        </w:rPr>
        <w:t>3</w:t>
      </w:r>
      <w:r w:rsidR="001A473F" w:rsidRPr="006A7A01">
        <w:rPr>
          <w:sz w:val="24"/>
        </w:rPr>
        <w:t xml:space="preserve"> </w:t>
      </w:r>
      <w:r w:rsidRPr="006A7A01">
        <w:rPr>
          <w:sz w:val="24"/>
        </w:rPr>
        <w:t>and the presence of exudat</w:t>
      </w:r>
      <w:r w:rsidR="001A473F" w:rsidRPr="006A7A01">
        <w:rPr>
          <w:sz w:val="24"/>
        </w:rPr>
        <w:t>e and odour</w:t>
      </w:r>
      <w:r w:rsidRPr="006A7A01">
        <w:rPr>
          <w:sz w:val="24"/>
        </w:rPr>
        <w:t>.</w:t>
      </w:r>
      <w:r w:rsidR="001A473F" w:rsidRPr="006A7A01">
        <w:rPr>
          <w:sz w:val="24"/>
          <w:vertAlign w:val="superscript"/>
        </w:rPr>
        <w:t>4</w:t>
      </w:r>
      <w:r w:rsidRPr="006A7A01">
        <w:rPr>
          <w:sz w:val="24"/>
        </w:rPr>
        <w:t xml:space="preserve"> Consequently, quality of life (QoL) is often impaired and this has been demonstrated in a wealth of studies.</w:t>
      </w:r>
      <w:r w:rsidR="001A473F" w:rsidRPr="006A7A01">
        <w:rPr>
          <w:sz w:val="24"/>
        </w:rPr>
        <w:t xml:space="preserve"> </w:t>
      </w:r>
      <w:r w:rsidR="001A473F" w:rsidRPr="006A7A01">
        <w:rPr>
          <w:sz w:val="24"/>
          <w:vertAlign w:val="superscript"/>
        </w:rPr>
        <w:t>5-7</w:t>
      </w:r>
      <w:r w:rsidRPr="006A7A01">
        <w:rPr>
          <w:sz w:val="24"/>
        </w:rPr>
        <w:t xml:space="preserve"> However, whilst research into QoL is important, </w:t>
      </w:r>
      <w:r w:rsidR="00955088" w:rsidRPr="006A7A01">
        <w:rPr>
          <w:sz w:val="24"/>
        </w:rPr>
        <w:t>such</w:t>
      </w:r>
      <w:r w:rsidRPr="006A7A01">
        <w:rPr>
          <w:sz w:val="24"/>
        </w:rPr>
        <w:t xml:space="preserve"> studies rarely </w:t>
      </w:r>
      <w:r w:rsidR="00860DB0" w:rsidRPr="006A7A01">
        <w:rPr>
          <w:sz w:val="24"/>
        </w:rPr>
        <w:t>provide</w:t>
      </w:r>
      <w:r w:rsidRPr="006A7A01">
        <w:rPr>
          <w:sz w:val="24"/>
        </w:rPr>
        <w:t xml:space="preserve"> insight into an individual’s well-being, a construct which </w:t>
      </w:r>
      <w:r w:rsidR="00860DB0" w:rsidRPr="006A7A01">
        <w:rPr>
          <w:sz w:val="24"/>
        </w:rPr>
        <w:t xml:space="preserve">we argue is </w:t>
      </w:r>
      <w:r w:rsidR="002D6020" w:rsidRPr="006A7A01">
        <w:rPr>
          <w:sz w:val="24"/>
        </w:rPr>
        <w:t xml:space="preserve">not only </w:t>
      </w:r>
      <w:r w:rsidR="005B1C56" w:rsidRPr="006A7A01">
        <w:rPr>
          <w:sz w:val="24"/>
        </w:rPr>
        <w:t>a</w:t>
      </w:r>
      <w:r w:rsidR="002D6020" w:rsidRPr="006A7A01">
        <w:rPr>
          <w:sz w:val="24"/>
        </w:rPr>
        <w:t xml:space="preserve"> central </w:t>
      </w:r>
      <w:r w:rsidR="005B1C56" w:rsidRPr="006A7A01">
        <w:rPr>
          <w:sz w:val="24"/>
        </w:rPr>
        <w:t>concern of</w:t>
      </w:r>
      <w:r w:rsidR="002D6020" w:rsidRPr="006A7A01">
        <w:rPr>
          <w:sz w:val="24"/>
        </w:rPr>
        <w:t xml:space="preserve"> the patient</w:t>
      </w:r>
      <w:r w:rsidR="005B1C56" w:rsidRPr="006A7A01">
        <w:rPr>
          <w:sz w:val="24"/>
        </w:rPr>
        <w:t>,</w:t>
      </w:r>
      <w:r w:rsidR="002D6020" w:rsidRPr="006A7A01">
        <w:rPr>
          <w:sz w:val="24"/>
        </w:rPr>
        <w:t xml:space="preserve"> but</w:t>
      </w:r>
      <w:r w:rsidR="00BD7183" w:rsidRPr="006A7A01">
        <w:rPr>
          <w:sz w:val="24"/>
        </w:rPr>
        <w:t xml:space="preserve"> </w:t>
      </w:r>
      <w:r w:rsidR="005B1C56" w:rsidRPr="006A7A01">
        <w:rPr>
          <w:sz w:val="24"/>
        </w:rPr>
        <w:t xml:space="preserve">is </w:t>
      </w:r>
      <w:r w:rsidR="00BD7183" w:rsidRPr="006A7A01">
        <w:rPr>
          <w:sz w:val="24"/>
        </w:rPr>
        <w:t xml:space="preserve">also </w:t>
      </w:r>
      <w:r w:rsidR="005B1C56" w:rsidRPr="006A7A01">
        <w:rPr>
          <w:sz w:val="24"/>
        </w:rPr>
        <w:t xml:space="preserve">essential </w:t>
      </w:r>
      <w:r w:rsidR="002D6020" w:rsidRPr="006A7A01">
        <w:rPr>
          <w:sz w:val="24"/>
        </w:rPr>
        <w:t xml:space="preserve">to </w:t>
      </w:r>
      <w:r w:rsidR="00BD7183" w:rsidRPr="006A7A01">
        <w:rPr>
          <w:sz w:val="24"/>
        </w:rPr>
        <w:t xml:space="preserve">the clinician when assessing the </w:t>
      </w:r>
      <w:r w:rsidR="005B1C56" w:rsidRPr="006A7A01">
        <w:rPr>
          <w:sz w:val="24"/>
        </w:rPr>
        <w:t>impact</w:t>
      </w:r>
      <w:r w:rsidR="00BD7183" w:rsidRPr="006A7A01">
        <w:rPr>
          <w:sz w:val="24"/>
        </w:rPr>
        <w:t xml:space="preserve"> of any intervention or care package.</w:t>
      </w:r>
      <w:r w:rsidR="002F3044" w:rsidRPr="006A7A01">
        <w:rPr>
          <w:sz w:val="24"/>
        </w:rPr>
        <w:t xml:space="preserve"> Indeed the increasing importance placed on QoL and well-being in the care of the individual living with a wound is evidenced by the </w:t>
      </w:r>
      <w:r w:rsidR="009E6321" w:rsidRPr="006A7A01">
        <w:rPr>
          <w:sz w:val="24"/>
        </w:rPr>
        <w:t>International Consensus Document published in 2012 which has at its heart the aim of ensuring ‘that wellbeing is the principle focus of care’</w:t>
      </w:r>
      <w:r w:rsidR="006F2217">
        <w:rPr>
          <w:sz w:val="24"/>
        </w:rPr>
        <w:t>.</w:t>
      </w:r>
      <w:r w:rsidR="001A473F" w:rsidRPr="006A7A01">
        <w:rPr>
          <w:sz w:val="24"/>
          <w:vertAlign w:val="superscript"/>
        </w:rPr>
        <w:t>8</w:t>
      </w:r>
      <w:r w:rsidR="001A473F" w:rsidRPr="006A7A01">
        <w:rPr>
          <w:sz w:val="24"/>
        </w:rPr>
        <w:t xml:space="preserve"> </w:t>
      </w:r>
      <w:r w:rsidR="009E6321" w:rsidRPr="006A7A01">
        <w:rPr>
          <w:sz w:val="24"/>
        </w:rPr>
        <w:t>Whilst this document provides an excellent starting point for taking this vital work forward, there remains much to be done.</w:t>
      </w:r>
    </w:p>
    <w:p w:rsidR="003940D2" w:rsidRPr="006A7A01" w:rsidRDefault="003940D2" w:rsidP="00DF2AEF">
      <w:pPr>
        <w:spacing w:line="480" w:lineRule="auto"/>
        <w:jc w:val="both"/>
        <w:rPr>
          <w:sz w:val="24"/>
        </w:rPr>
      </w:pPr>
      <w:r w:rsidRPr="006A7A01">
        <w:rPr>
          <w:sz w:val="24"/>
        </w:rPr>
        <w:t xml:space="preserve">Although QoL and well-being inevitably overlap, and the terms are often used interchangeably, it is important to distinguish between the two. </w:t>
      </w:r>
      <w:r w:rsidR="00F6166F" w:rsidRPr="006A7A01">
        <w:rPr>
          <w:sz w:val="24"/>
        </w:rPr>
        <w:t xml:space="preserve">In essence, </w:t>
      </w:r>
      <w:r w:rsidRPr="006A7A01">
        <w:rPr>
          <w:sz w:val="24"/>
        </w:rPr>
        <w:t xml:space="preserve">QoL refers to a </w:t>
      </w:r>
      <w:r w:rsidRPr="006A7A01">
        <w:rPr>
          <w:sz w:val="24"/>
        </w:rPr>
        <w:lastRenderedPageBreak/>
        <w:t xml:space="preserve">person’s cognitive </w:t>
      </w:r>
      <w:r w:rsidR="00F6166F" w:rsidRPr="006A7A01">
        <w:rPr>
          <w:sz w:val="24"/>
        </w:rPr>
        <w:t>assessment</w:t>
      </w:r>
      <w:r w:rsidRPr="006A7A01">
        <w:rPr>
          <w:sz w:val="24"/>
        </w:rPr>
        <w:t xml:space="preserve"> of their overall standard of living, or their ‘personal assessmen</w:t>
      </w:r>
      <w:r w:rsidR="001A473F" w:rsidRPr="006A7A01">
        <w:rPr>
          <w:sz w:val="24"/>
        </w:rPr>
        <w:t>t of life satisfaction’</w:t>
      </w:r>
      <w:r w:rsidRPr="006A7A01">
        <w:rPr>
          <w:sz w:val="24"/>
        </w:rPr>
        <w:t>.</w:t>
      </w:r>
      <w:r w:rsidR="001A473F" w:rsidRPr="006A7A01">
        <w:rPr>
          <w:sz w:val="24"/>
        </w:rPr>
        <w:t xml:space="preserve"> </w:t>
      </w:r>
      <w:r w:rsidR="001A473F" w:rsidRPr="006A7A01">
        <w:rPr>
          <w:sz w:val="24"/>
          <w:vertAlign w:val="superscript"/>
        </w:rPr>
        <w:t>9</w:t>
      </w:r>
      <w:r w:rsidRPr="006A7A01">
        <w:rPr>
          <w:sz w:val="24"/>
        </w:rPr>
        <w:t xml:space="preserve"> In contrast, the term ‘well-being’ refers to the presence of positive emotions and contentment, with the absence of long-lasting and persistent negative emotions</w:t>
      </w:r>
      <w:r w:rsidR="001A473F" w:rsidRPr="006A7A01">
        <w:rPr>
          <w:sz w:val="24"/>
        </w:rPr>
        <w:t>.</w:t>
      </w:r>
      <w:r w:rsidR="001A473F" w:rsidRPr="006A7A01">
        <w:rPr>
          <w:sz w:val="24"/>
          <w:vertAlign w:val="superscript"/>
        </w:rPr>
        <w:t>10, 11</w:t>
      </w:r>
      <w:r w:rsidRPr="006A7A01">
        <w:rPr>
          <w:sz w:val="24"/>
        </w:rPr>
        <w:t xml:space="preserve"> </w:t>
      </w:r>
      <w:r w:rsidR="00BD7183" w:rsidRPr="006A7A01">
        <w:rPr>
          <w:sz w:val="24"/>
        </w:rPr>
        <w:t xml:space="preserve">In </w:t>
      </w:r>
      <w:proofErr w:type="gramStart"/>
      <w:r w:rsidR="00BD7183" w:rsidRPr="006A7A01">
        <w:rPr>
          <w:sz w:val="24"/>
        </w:rPr>
        <w:t>short,</w:t>
      </w:r>
      <w:proofErr w:type="gramEnd"/>
      <w:r w:rsidR="00BD7183" w:rsidRPr="006A7A01">
        <w:rPr>
          <w:sz w:val="24"/>
        </w:rPr>
        <w:t xml:space="preserve"> QoL</w:t>
      </w:r>
      <w:r w:rsidR="00744AD0" w:rsidRPr="006A7A01">
        <w:rPr>
          <w:sz w:val="24"/>
        </w:rPr>
        <w:t xml:space="preserve"> is the cognitive appraisal of an individual’s </w:t>
      </w:r>
      <w:r w:rsidR="005B1C56" w:rsidRPr="006A7A01">
        <w:rPr>
          <w:sz w:val="24"/>
        </w:rPr>
        <w:t>situation</w:t>
      </w:r>
      <w:r w:rsidR="00744AD0" w:rsidRPr="006A7A01">
        <w:rPr>
          <w:sz w:val="24"/>
        </w:rPr>
        <w:t xml:space="preserve"> whereas well-being </w:t>
      </w:r>
      <w:r w:rsidR="005B1C56" w:rsidRPr="006A7A01">
        <w:rPr>
          <w:sz w:val="24"/>
        </w:rPr>
        <w:t>refers to</w:t>
      </w:r>
      <w:r w:rsidR="00744AD0" w:rsidRPr="006A7A01">
        <w:rPr>
          <w:sz w:val="24"/>
        </w:rPr>
        <w:t xml:space="preserve"> the</w:t>
      </w:r>
      <w:r w:rsidR="00F6166F" w:rsidRPr="006A7A01">
        <w:rPr>
          <w:sz w:val="24"/>
        </w:rPr>
        <w:t>ir</w:t>
      </w:r>
      <w:r w:rsidR="00744AD0" w:rsidRPr="006A7A01">
        <w:rPr>
          <w:sz w:val="24"/>
        </w:rPr>
        <w:t xml:space="preserve"> emotional appraisal. </w:t>
      </w:r>
    </w:p>
    <w:p w:rsidR="00BF543C" w:rsidRPr="006A7A01" w:rsidRDefault="003940D2" w:rsidP="00DF2AEF">
      <w:pPr>
        <w:spacing w:line="480" w:lineRule="auto"/>
        <w:jc w:val="both"/>
        <w:rPr>
          <w:sz w:val="24"/>
        </w:rPr>
      </w:pPr>
      <w:r w:rsidRPr="006A7A01">
        <w:rPr>
          <w:sz w:val="24"/>
        </w:rPr>
        <w:t xml:space="preserve">To put this in the context of an individual with VLU, QoL is </w:t>
      </w:r>
      <w:r w:rsidR="004C2C74" w:rsidRPr="006A7A01">
        <w:rPr>
          <w:sz w:val="24"/>
        </w:rPr>
        <w:t xml:space="preserve">most likely to be </w:t>
      </w:r>
      <w:r w:rsidRPr="006A7A01">
        <w:rPr>
          <w:sz w:val="24"/>
        </w:rPr>
        <w:t>use</w:t>
      </w:r>
      <w:r w:rsidR="009C1E40" w:rsidRPr="006A7A01">
        <w:rPr>
          <w:sz w:val="24"/>
        </w:rPr>
        <w:t>d</w:t>
      </w:r>
      <w:r w:rsidRPr="006A7A01">
        <w:rPr>
          <w:sz w:val="24"/>
        </w:rPr>
        <w:t xml:space="preserve"> </w:t>
      </w:r>
      <w:r w:rsidR="00231786" w:rsidRPr="006A7A01">
        <w:rPr>
          <w:sz w:val="24"/>
        </w:rPr>
        <w:t>as a patient-reported</w:t>
      </w:r>
      <w:r w:rsidR="00BF543C" w:rsidRPr="006A7A01">
        <w:rPr>
          <w:sz w:val="24"/>
        </w:rPr>
        <w:t xml:space="preserve"> outcome measure </w:t>
      </w:r>
      <w:r w:rsidR="00955088" w:rsidRPr="006A7A01">
        <w:rPr>
          <w:sz w:val="24"/>
        </w:rPr>
        <w:t>(PROM)</w:t>
      </w:r>
      <w:r w:rsidR="00AD132F" w:rsidRPr="006A7A01">
        <w:rPr>
          <w:sz w:val="24"/>
        </w:rPr>
        <w:t>,</w:t>
      </w:r>
      <w:r w:rsidR="00955088" w:rsidRPr="006A7A01">
        <w:rPr>
          <w:sz w:val="24"/>
        </w:rPr>
        <w:t xml:space="preserve"> which tells</w:t>
      </w:r>
      <w:r w:rsidR="00BF543C" w:rsidRPr="006A7A01">
        <w:rPr>
          <w:sz w:val="24"/>
        </w:rPr>
        <w:t xml:space="preserve"> us how </w:t>
      </w:r>
      <w:r w:rsidR="00955088" w:rsidRPr="006A7A01">
        <w:rPr>
          <w:sz w:val="24"/>
        </w:rPr>
        <w:t>high</w:t>
      </w:r>
      <w:r w:rsidR="00F6166F" w:rsidRPr="006A7A01">
        <w:rPr>
          <w:sz w:val="24"/>
        </w:rPr>
        <w:t>ly</w:t>
      </w:r>
      <w:r w:rsidR="00BF543C" w:rsidRPr="006A7A01">
        <w:rPr>
          <w:sz w:val="24"/>
        </w:rPr>
        <w:t xml:space="preserve"> the individual rates their </w:t>
      </w:r>
      <w:r w:rsidR="00AD132F" w:rsidRPr="006A7A01">
        <w:rPr>
          <w:sz w:val="24"/>
        </w:rPr>
        <w:t>standard of living</w:t>
      </w:r>
      <w:r w:rsidR="00955088" w:rsidRPr="006A7A01">
        <w:rPr>
          <w:sz w:val="24"/>
        </w:rPr>
        <w:t xml:space="preserve"> in relation to their physical health</w:t>
      </w:r>
      <w:r w:rsidR="00860DB0" w:rsidRPr="006A7A01">
        <w:rPr>
          <w:sz w:val="24"/>
        </w:rPr>
        <w:t>. D</w:t>
      </w:r>
      <w:r w:rsidR="00BF543C" w:rsidRPr="006A7A01">
        <w:rPr>
          <w:sz w:val="24"/>
        </w:rPr>
        <w:t>ue to a variety of symptoms and consequences associated with VLU</w:t>
      </w:r>
      <w:r w:rsidR="00860DB0" w:rsidRPr="006A7A01">
        <w:rPr>
          <w:sz w:val="24"/>
        </w:rPr>
        <w:t xml:space="preserve">, this is </w:t>
      </w:r>
      <w:r w:rsidR="00955088" w:rsidRPr="006A7A01">
        <w:rPr>
          <w:sz w:val="24"/>
        </w:rPr>
        <w:t>often</w:t>
      </w:r>
      <w:r w:rsidR="00BF543C" w:rsidRPr="006A7A01">
        <w:rPr>
          <w:sz w:val="24"/>
        </w:rPr>
        <w:t xml:space="preserve"> low</w:t>
      </w:r>
      <w:r w:rsidR="002E2441" w:rsidRPr="006A7A01">
        <w:rPr>
          <w:sz w:val="24"/>
        </w:rPr>
        <w:t>er than in people without ulcers</w:t>
      </w:r>
      <w:r w:rsidR="00231786" w:rsidRPr="006A7A01">
        <w:rPr>
          <w:sz w:val="24"/>
        </w:rPr>
        <w:t xml:space="preserve">. </w:t>
      </w:r>
      <w:r w:rsidR="00955088" w:rsidRPr="006A7A01">
        <w:rPr>
          <w:sz w:val="24"/>
        </w:rPr>
        <w:t xml:space="preserve">Since QoL tools typically focus </w:t>
      </w:r>
      <w:r w:rsidR="00E504CD" w:rsidRPr="006A7A01">
        <w:rPr>
          <w:sz w:val="24"/>
        </w:rPr>
        <w:t xml:space="preserve">on </w:t>
      </w:r>
      <w:r w:rsidR="00955088" w:rsidRPr="006A7A01">
        <w:rPr>
          <w:sz w:val="24"/>
        </w:rPr>
        <w:t xml:space="preserve">limitations caused by </w:t>
      </w:r>
      <w:r w:rsidR="00E504CD" w:rsidRPr="006A7A01">
        <w:rPr>
          <w:sz w:val="24"/>
        </w:rPr>
        <w:t xml:space="preserve">problems of </w:t>
      </w:r>
      <w:r w:rsidR="00955088" w:rsidRPr="006A7A01">
        <w:rPr>
          <w:sz w:val="24"/>
        </w:rPr>
        <w:t xml:space="preserve">physical functioning, they tend to give a one-sided picture, which </w:t>
      </w:r>
      <w:r w:rsidR="00E504CD" w:rsidRPr="006A7A01">
        <w:rPr>
          <w:sz w:val="24"/>
        </w:rPr>
        <w:t xml:space="preserve">emphasises </w:t>
      </w:r>
      <w:r w:rsidR="00F6166F" w:rsidRPr="006A7A01">
        <w:rPr>
          <w:sz w:val="24"/>
        </w:rPr>
        <w:t xml:space="preserve">the </w:t>
      </w:r>
      <w:r w:rsidR="00E504CD" w:rsidRPr="006A7A01">
        <w:rPr>
          <w:sz w:val="24"/>
        </w:rPr>
        <w:t>deficits in a patient’s standard of living.  Furthermore, where emotions are assessed</w:t>
      </w:r>
      <w:r w:rsidR="00F6166F" w:rsidRPr="006A7A01">
        <w:rPr>
          <w:sz w:val="24"/>
        </w:rPr>
        <w:t xml:space="preserve"> in QoL measures</w:t>
      </w:r>
      <w:r w:rsidR="00E504CD" w:rsidRPr="006A7A01">
        <w:rPr>
          <w:sz w:val="24"/>
        </w:rPr>
        <w:t xml:space="preserve">, these tend to be negative ones such as depression and anxiety. </w:t>
      </w:r>
      <w:r w:rsidR="00231786" w:rsidRPr="006A7A01">
        <w:rPr>
          <w:sz w:val="24"/>
        </w:rPr>
        <w:t xml:space="preserve">However, </w:t>
      </w:r>
      <w:r w:rsidR="00E504CD" w:rsidRPr="006A7A01">
        <w:rPr>
          <w:sz w:val="24"/>
        </w:rPr>
        <w:t>an individual</w:t>
      </w:r>
      <w:r w:rsidR="00231786" w:rsidRPr="006A7A01">
        <w:rPr>
          <w:sz w:val="24"/>
        </w:rPr>
        <w:t xml:space="preserve"> might judge their standard of living to be good</w:t>
      </w:r>
      <w:r w:rsidR="00AD132F" w:rsidRPr="006A7A01">
        <w:rPr>
          <w:sz w:val="24"/>
        </w:rPr>
        <w:t>,</w:t>
      </w:r>
      <w:r w:rsidR="00231786" w:rsidRPr="006A7A01">
        <w:rPr>
          <w:sz w:val="24"/>
        </w:rPr>
        <w:t xml:space="preserve"> yet not be happy</w:t>
      </w:r>
      <w:r w:rsidR="008F3650" w:rsidRPr="006A7A01">
        <w:rPr>
          <w:sz w:val="24"/>
        </w:rPr>
        <w:t>,</w:t>
      </w:r>
      <w:r w:rsidR="00231786" w:rsidRPr="006A7A01">
        <w:rPr>
          <w:sz w:val="24"/>
        </w:rPr>
        <w:t xml:space="preserve"> and vice versa. </w:t>
      </w:r>
      <w:r w:rsidR="00BF543C" w:rsidRPr="006A7A01">
        <w:rPr>
          <w:sz w:val="24"/>
        </w:rPr>
        <w:t xml:space="preserve">It </w:t>
      </w:r>
      <w:r w:rsidR="00AD132F" w:rsidRPr="006A7A01">
        <w:rPr>
          <w:sz w:val="24"/>
        </w:rPr>
        <w:t xml:space="preserve">is therefore important that we assess </w:t>
      </w:r>
      <w:r w:rsidR="00BF543C" w:rsidRPr="006A7A01">
        <w:rPr>
          <w:sz w:val="24"/>
        </w:rPr>
        <w:t>how a person feels</w:t>
      </w:r>
      <w:r w:rsidR="00AD132F" w:rsidRPr="006A7A01">
        <w:rPr>
          <w:sz w:val="24"/>
        </w:rPr>
        <w:t xml:space="preserve">, </w:t>
      </w:r>
      <w:r w:rsidR="00BF543C" w:rsidRPr="006A7A01">
        <w:rPr>
          <w:sz w:val="24"/>
        </w:rPr>
        <w:t xml:space="preserve">and </w:t>
      </w:r>
      <w:r w:rsidR="00AD132F" w:rsidRPr="006A7A01">
        <w:rPr>
          <w:sz w:val="24"/>
        </w:rPr>
        <w:t xml:space="preserve">in particular </w:t>
      </w:r>
      <w:r w:rsidR="00BF543C" w:rsidRPr="006A7A01">
        <w:rPr>
          <w:sz w:val="24"/>
        </w:rPr>
        <w:t>their ability to experience positive emotions, regardless of the is</w:t>
      </w:r>
      <w:r w:rsidR="00231786" w:rsidRPr="006A7A01">
        <w:rPr>
          <w:sz w:val="24"/>
        </w:rPr>
        <w:t>sues they face; t</w:t>
      </w:r>
      <w:r w:rsidR="00BF543C" w:rsidRPr="006A7A01">
        <w:rPr>
          <w:sz w:val="24"/>
        </w:rPr>
        <w:t>his relates to well-being</w:t>
      </w:r>
      <w:r w:rsidR="00231786" w:rsidRPr="006A7A01">
        <w:rPr>
          <w:sz w:val="24"/>
        </w:rPr>
        <w:t xml:space="preserve">. </w:t>
      </w:r>
    </w:p>
    <w:p w:rsidR="00BF543C" w:rsidRPr="006A7A01" w:rsidRDefault="00BF543C" w:rsidP="006A7A01">
      <w:pPr>
        <w:pStyle w:val="Heading2"/>
        <w:rPr>
          <w:rFonts w:asciiTheme="minorHAnsi" w:hAnsiTheme="minorHAnsi"/>
          <w:i/>
          <w:color w:val="auto"/>
        </w:rPr>
      </w:pPr>
      <w:r w:rsidRPr="006A7A01">
        <w:rPr>
          <w:rFonts w:asciiTheme="minorHAnsi" w:hAnsiTheme="minorHAnsi"/>
          <w:i/>
          <w:color w:val="auto"/>
        </w:rPr>
        <w:t>What do we know about the well-being of people with VLU?</w:t>
      </w:r>
    </w:p>
    <w:p w:rsidR="00C10FEC" w:rsidRPr="006A7A01" w:rsidRDefault="00106916" w:rsidP="00DF2AEF">
      <w:pPr>
        <w:spacing w:line="480" w:lineRule="auto"/>
        <w:jc w:val="both"/>
        <w:rPr>
          <w:sz w:val="24"/>
        </w:rPr>
      </w:pPr>
      <w:r w:rsidRPr="006A7A01">
        <w:rPr>
          <w:sz w:val="24"/>
        </w:rPr>
        <w:t>As already highlighted, m</w:t>
      </w:r>
      <w:r w:rsidR="00BF543C" w:rsidRPr="006A7A01">
        <w:rPr>
          <w:sz w:val="24"/>
        </w:rPr>
        <w:t>uch of the literature into the impact of VLU on the individual has focuse</w:t>
      </w:r>
      <w:r w:rsidR="009C1E40" w:rsidRPr="006A7A01">
        <w:rPr>
          <w:sz w:val="24"/>
        </w:rPr>
        <w:t xml:space="preserve">d on QoL rather than well-being, and where </w:t>
      </w:r>
      <w:r w:rsidRPr="006A7A01">
        <w:rPr>
          <w:sz w:val="24"/>
        </w:rPr>
        <w:t xml:space="preserve">a measure of emotional response to </w:t>
      </w:r>
      <w:r w:rsidR="00053FDD" w:rsidRPr="006A7A01">
        <w:rPr>
          <w:sz w:val="24"/>
        </w:rPr>
        <w:t xml:space="preserve">VLU has been </w:t>
      </w:r>
      <w:r w:rsidR="009C1E40" w:rsidRPr="006A7A01">
        <w:rPr>
          <w:sz w:val="24"/>
        </w:rPr>
        <w:t xml:space="preserve">made, the focus </w:t>
      </w:r>
      <w:r w:rsidR="00053FDD" w:rsidRPr="006A7A01">
        <w:rPr>
          <w:sz w:val="24"/>
        </w:rPr>
        <w:t>has been</w:t>
      </w:r>
      <w:r w:rsidR="009C1E40" w:rsidRPr="006A7A01">
        <w:rPr>
          <w:sz w:val="24"/>
        </w:rPr>
        <w:t xml:space="preserve"> on negative emotions. O</w:t>
      </w:r>
      <w:r w:rsidR="00BF543C" w:rsidRPr="006A7A01">
        <w:rPr>
          <w:sz w:val="24"/>
        </w:rPr>
        <w:t>ne</w:t>
      </w:r>
      <w:r w:rsidR="009C1E40" w:rsidRPr="006A7A01">
        <w:rPr>
          <w:sz w:val="24"/>
        </w:rPr>
        <w:t xml:space="preserve"> of the most commonly reported emotional responses to VLU i</w:t>
      </w:r>
      <w:r w:rsidR="00BF543C" w:rsidRPr="006A7A01">
        <w:rPr>
          <w:sz w:val="24"/>
        </w:rPr>
        <w:t xml:space="preserve">s depression </w:t>
      </w:r>
      <w:r w:rsidR="009C1E40" w:rsidRPr="006A7A01">
        <w:rPr>
          <w:sz w:val="24"/>
        </w:rPr>
        <w:t>or feeling ‘l</w:t>
      </w:r>
      <w:r w:rsidR="00BF543C" w:rsidRPr="006A7A01">
        <w:rPr>
          <w:sz w:val="24"/>
        </w:rPr>
        <w:t>ow</w:t>
      </w:r>
      <w:r w:rsidR="009C1E40" w:rsidRPr="006A7A01">
        <w:rPr>
          <w:sz w:val="24"/>
        </w:rPr>
        <w:t>’</w:t>
      </w:r>
      <w:r w:rsidR="001A473F" w:rsidRPr="006A7A01">
        <w:rPr>
          <w:sz w:val="24"/>
        </w:rPr>
        <w:t>;</w:t>
      </w:r>
      <w:r w:rsidR="001A473F" w:rsidRPr="006A7A01">
        <w:rPr>
          <w:sz w:val="24"/>
          <w:vertAlign w:val="superscript"/>
        </w:rPr>
        <w:t>12-15</w:t>
      </w:r>
      <w:r w:rsidR="00C10FEC" w:rsidRPr="006A7A01">
        <w:rPr>
          <w:sz w:val="24"/>
        </w:rPr>
        <w:t xml:space="preserve"> some </w:t>
      </w:r>
      <w:r w:rsidR="009C1E40" w:rsidRPr="006A7A01">
        <w:rPr>
          <w:sz w:val="24"/>
        </w:rPr>
        <w:t xml:space="preserve">people </w:t>
      </w:r>
      <w:r w:rsidR="00C10FEC" w:rsidRPr="006A7A01">
        <w:rPr>
          <w:sz w:val="24"/>
        </w:rPr>
        <w:t>even</w:t>
      </w:r>
      <w:r w:rsidR="009C1E40" w:rsidRPr="006A7A01">
        <w:rPr>
          <w:sz w:val="24"/>
        </w:rPr>
        <w:t xml:space="preserve"> report feeling</w:t>
      </w:r>
      <w:r w:rsidR="00C10FEC" w:rsidRPr="006A7A01">
        <w:rPr>
          <w:sz w:val="24"/>
        </w:rPr>
        <w:t xml:space="preserve"> </w:t>
      </w:r>
      <w:r w:rsidR="009C1E40" w:rsidRPr="006A7A01">
        <w:rPr>
          <w:sz w:val="24"/>
        </w:rPr>
        <w:t xml:space="preserve">so low that they have thoughts of </w:t>
      </w:r>
      <w:r w:rsidR="00C10FEC" w:rsidRPr="006A7A01">
        <w:rPr>
          <w:sz w:val="24"/>
        </w:rPr>
        <w:t>suicid</w:t>
      </w:r>
      <w:r w:rsidR="001A473F" w:rsidRPr="006A7A01">
        <w:rPr>
          <w:sz w:val="24"/>
        </w:rPr>
        <w:t>e</w:t>
      </w:r>
      <w:r w:rsidR="00C10FEC" w:rsidRPr="006A7A01">
        <w:rPr>
          <w:sz w:val="24"/>
        </w:rPr>
        <w:t>.</w:t>
      </w:r>
      <w:r w:rsidR="001A473F" w:rsidRPr="006A7A01">
        <w:rPr>
          <w:sz w:val="24"/>
          <w:vertAlign w:val="superscript"/>
        </w:rPr>
        <w:t>15, 16</w:t>
      </w:r>
      <w:r w:rsidR="00C10FEC" w:rsidRPr="006A7A01">
        <w:rPr>
          <w:sz w:val="24"/>
        </w:rPr>
        <w:t xml:space="preserve"> </w:t>
      </w:r>
    </w:p>
    <w:p w:rsidR="00C10FEC" w:rsidRPr="006A7A01" w:rsidRDefault="00C10FEC" w:rsidP="00DF2AEF">
      <w:pPr>
        <w:spacing w:line="480" w:lineRule="auto"/>
        <w:jc w:val="both"/>
        <w:rPr>
          <w:sz w:val="24"/>
        </w:rPr>
      </w:pPr>
      <w:r w:rsidRPr="006A7A01">
        <w:rPr>
          <w:sz w:val="24"/>
        </w:rPr>
        <w:lastRenderedPageBreak/>
        <w:t xml:space="preserve">In addition to low mood, </w:t>
      </w:r>
      <w:r w:rsidR="00581C32" w:rsidRPr="006A7A01">
        <w:rPr>
          <w:sz w:val="24"/>
        </w:rPr>
        <w:t xml:space="preserve">studies </w:t>
      </w:r>
      <w:r w:rsidRPr="006A7A01">
        <w:rPr>
          <w:sz w:val="24"/>
        </w:rPr>
        <w:t>have highlighted feelings of embarrassment, anxiety and reduced self-confidence in relation to body image in people with VLU</w:t>
      </w:r>
      <w:r w:rsidR="00581C32" w:rsidRPr="006A7A01">
        <w:rPr>
          <w:sz w:val="24"/>
        </w:rPr>
        <w:t>; more extreme emotional responses to body image such as shame, disgust and self-loathing have also been recorded</w:t>
      </w:r>
      <w:r w:rsidRPr="006A7A01">
        <w:rPr>
          <w:sz w:val="24"/>
        </w:rPr>
        <w:t>.</w:t>
      </w:r>
      <w:r w:rsidR="001A473F" w:rsidRPr="006A7A01">
        <w:rPr>
          <w:sz w:val="24"/>
          <w:vertAlign w:val="superscript"/>
        </w:rPr>
        <w:t>14-21</w:t>
      </w:r>
      <w:r w:rsidRPr="006A7A01">
        <w:rPr>
          <w:sz w:val="24"/>
          <w:vertAlign w:val="superscript"/>
        </w:rPr>
        <w:t xml:space="preserve"> </w:t>
      </w:r>
      <w:r w:rsidRPr="006A7A01">
        <w:rPr>
          <w:sz w:val="24"/>
        </w:rPr>
        <w:t>Fear of amputation may also be an issue for some (</w:t>
      </w:r>
      <w:proofErr w:type="spellStart"/>
      <w:r w:rsidRPr="006A7A01">
        <w:rPr>
          <w:sz w:val="24"/>
        </w:rPr>
        <w:t>Mapplebeck</w:t>
      </w:r>
      <w:proofErr w:type="spellEnd"/>
      <w:r w:rsidRPr="006A7A01">
        <w:rPr>
          <w:sz w:val="24"/>
        </w:rPr>
        <w:t>, 2008</w:t>
      </w:r>
      <w:r w:rsidR="00FB6648" w:rsidRPr="006A7A01">
        <w:rPr>
          <w:sz w:val="24"/>
        </w:rPr>
        <w:t xml:space="preserve">; Hopkins, 2004), </w:t>
      </w:r>
      <w:r w:rsidR="00581C32" w:rsidRPr="006A7A01">
        <w:rPr>
          <w:sz w:val="24"/>
        </w:rPr>
        <w:t>along with</w:t>
      </w:r>
      <w:r w:rsidR="00FB6648" w:rsidRPr="006A7A01">
        <w:rPr>
          <w:sz w:val="24"/>
        </w:rPr>
        <w:t xml:space="preserve"> </w:t>
      </w:r>
      <w:r w:rsidRPr="006A7A01">
        <w:rPr>
          <w:sz w:val="24"/>
        </w:rPr>
        <w:t>other h</w:t>
      </w:r>
      <w:r w:rsidR="00581C32" w:rsidRPr="006A7A01">
        <w:rPr>
          <w:sz w:val="24"/>
        </w:rPr>
        <w:t>igh arousal feelings</w:t>
      </w:r>
      <w:r w:rsidRPr="006A7A01">
        <w:rPr>
          <w:sz w:val="24"/>
        </w:rPr>
        <w:t xml:space="preserve"> such</w:t>
      </w:r>
      <w:r w:rsidR="001A473F" w:rsidRPr="006A7A01">
        <w:rPr>
          <w:sz w:val="24"/>
        </w:rPr>
        <w:t xml:space="preserve"> as anger and frustration</w:t>
      </w:r>
      <w:r w:rsidRPr="006A7A01">
        <w:rPr>
          <w:sz w:val="24"/>
        </w:rPr>
        <w:t>.</w:t>
      </w:r>
      <w:r w:rsidR="001A473F" w:rsidRPr="006A7A01">
        <w:rPr>
          <w:sz w:val="24"/>
          <w:vertAlign w:val="superscript"/>
        </w:rPr>
        <w:t>16, 20</w:t>
      </w:r>
    </w:p>
    <w:p w:rsidR="00C10FEC" w:rsidRPr="006A7A01" w:rsidRDefault="00C10FEC" w:rsidP="00DF2AEF">
      <w:pPr>
        <w:spacing w:line="480" w:lineRule="auto"/>
        <w:jc w:val="both"/>
        <w:rPr>
          <w:sz w:val="24"/>
        </w:rPr>
      </w:pPr>
      <w:r w:rsidRPr="006A7A01">
        <w:rPr>
          <w:sz w:val="24"/>
        </w:rPr>
        <w:t>Several factors may contribute to the presence of such negative emotions in people with VLU, with the most obvious being the physical symptoms they experience. For example, pain and odour have been linked with feelings of helplessness and low con</w:t>
      </w:r>
      <w:r w:rsidR="001A473F" w:rsidRPr="006A7A01">
        <w:rPr>
          <w:sz w:val="24"/>
        </w:rPr>
        <w:t>trol</w:t>
      </w:r>
      <w:r w:rsidRPr="006A7A01">
        <w:rPr>
          <w:sz w:val="24"/>
        </w:rPr>
        <w:t>,</w:t>
      </w:r>
      <w:r w:rsidR="001A473F" w:rsidRPr="006A7A01">
        <w:rPr>
          <w:sz w:val="24"/>
          <w:vertAlign w:val="superscript"/>
        </w:rPr>
        <w:t>22</w:t>
      </w:r>
      <w:r w:rsidRPr="006A7A01">
        <w:rPr>
          <w:sz w:val="24"/>
        </w:rPr>
        <w:t xml:space="preserve"> sleep disturbance wi</w:t>
      </w:r>
      <w:r w:rsidR="001A473F" w:rsidRPr="006A7A01">
        <w:rPr>
          <w:sz w:val="24"/>
        </w:rPr>
        <w:t>th despair</w:t>
      </w:r>
      <w:r w:rsidRPr="006A7A01">
        <w:rPr>
          <w:sz w:val="24"/>
        </w:rPr>
        <w:t>,</w:t>
      </w:r>
      <w:r w:rsidR="001A473F" w:rsidRPr="006A7A01">
        <w:rPr>
          <w:sz w:val="24"/>
          <w:vertAlign w:val="superscript"/>
        </w:rPr>
        <w:t>15</w:t>
      </w:r>
      <w:r w:rsidRPr="006A7A01">
        <w:rPr>
          <w:sz w:val="24"/>
        </w:rPr>
        <w:t xml:space="preserve"> length of healing time with </w:t>
      </w:r>
      <w:r w:rsidR="001A473F" w:rsidRPr="006A7A01">
        <w:rPr>
          <w:sz w:val="24"/>
        </w:rPr>
        <w:t>depression</w:t>
      </w:r>
      <w:r w:rsidRPr="006A7A01">
        <w:rPr>
          <w:sz w:val="24"/>
        </w:rPr>
        <w:t>,</w:t>
      </w:r>
      <w:r w:rsidR="001A473F" w:rsidRPr="006A7A01">
        <w:rPr>
          <w:sz w:val="24"/>
          <w:vertAlign w:val="superscript"/>
        </w:rPr>
        <w:t>15</w:t>
      </w:r>
      <w:r w:rsidRPr="006A7A01">
        <w:rPr>
          <w:sz w:val="24"/>
        </w:rPr>
        <w:t xml:space="preserve"> and odour and exudate with embarrassment and reduced self</w:t>
      </w:r>
      <w:r w:rsidR="001A473F" w:rsidRPr="006A7A01">
        <w:rPr>
          <w:sz w:val="24"/>
        </w:rPr>
        <w:t>-confidence</w:t>
      </w:r>
      <w:r w:rsidRPr="006A7A01">
        <w:rPr>
          <w:sz w:val="24"/>
        </w:rPr>
        <w:t>.</w:t>
      </w:r>
      <w:r w:rsidR="001A473F" w:rsidRPr="006A7A01">
        <w:rPr>
          <w:sz w:val="24"/>
          <w:vertAlign w:val="superscript"/>
        </w:rPr>
        <w:t>14</w:t>
      </w:r>
      <w:r w:rsidRPr="006A7A01">
        <w:rPr>
          <w:sz w:val="24"/>
        </w:rPr>
        <w:t xml:space="preserve"> </w:t>
      </w:r>
      <w:r w:rsidR="00231786" w:rsidRPr="006A7A01">
        <w:rPr>
          <w:sz w:val="24"/>
        </w:rPr>
        <w:t>O</w:t>
      </w:r>
      <w:r w:rsidRPr="006A7A01">
        <w:rPr>
          <w:sz w:val="24"/>
        </w:rPr>
        <w:t>ther factors which may contribute to negative affect include: limited knowledge of one’s condition and treatment;</w:t>
      </w:r>
      <w:r w:rsidR="001A473F" w:rsidRPr="006A7A01">
        <w:rPr>
          <w:sz w:val="24"/>
          <w:vertAlign w:val="superscript"/>
        </w:rPr>
        <w:t>17, 19</w:t>
      </w:r>
      <w:r w:rsidRPr="006A7A01">
        <w:rPr>
          <w:sz w:val="24"/>
        </w:rPr>
        <w:t xml:space="preserve"> a lack of confidence in healthcare prof</w:t>
      </w:r>
      <w:r w:rsidR="00061AC5" w:rsidRPr="006A7A01">
        <w:rPr>
          <w:sz w:val="24"/>
        </w:rPr>
        <w:t>essional</w:t>
      </w:r>
      <w:r w:rsidR="00231786" w:rsidRPr="006A7A01">
        <w:rPr>
          <w:sz w:val="24"/>
        </w:rPr>
        <w:t>;</w:t>
      </w:r>
      <w:r w:rsidR="00061AC5" w:rsidRPr="006A7A01">
        <w:rPr>
          <w:sz w:val="24"/>
          <w:vertAlign w:val="superscript"/>
        </w:rPr>
        <w:t>21</w:t>
      </w:r>
      <w:r w:rsidR="00231786" w:rsidRPr="006A7A01">
        <w:rPr>
          <w:sz w:val="24"/>
        </w:rPr>
        <w:t xml:space="preserve"> </w:t>
      </w:r>
      <w:r w:rsidR="008F3650" w:rsidRPr="006A7A01">
        <w:rPr>
          <w:sz w:val="24"/>
        </w:rPr>
        <w:t>being cared for by unfamiliar nurs</w:t>
      </w:r>
      <w:r w:rsidR="00061AC5" w:rsidRPr="006A7A01">
        <w:rPr>
          <w:sz w:val="24"/>
        </w:rPr>
        <w:t>es</w:t>
      </w:r>
      <w:r w:rsidR="008F3650" w:rsidRPr="006A7A01">
        <w:rPr>
          <w:sz w:val="24"/>
        </w:rPr>
        <w:t>;</w:t>
      </w:r>
      <w:r w:rsidR="00061AC5" w:rsidRPr="006A7A01">
        <w:rPr>
          <w:sz w:val="24"/>
          <w:vertAlign w:val="superscript"/>
        </w:rPr>
        <w:t>15, 20, 22-24</w:t>
      </w:r>
      <w:r w:rsidR="008F3650" w:rsidRPr="006A7A01">
        <w:rPr>
          <w:sz w:val="24"/>
        </w:rPr>
        <w:t xml:space="preserve"> </w:t>
      </w:r>
      <w:r w:rsidR="00231786" w:rsidRPr="006A7A01">
        <w:rPr>
          <w:sz w:val="24"/>
        </w:rPr>
        <w:t xml:space="preserve">feeling ignored or mistreated by </w:t>
      </w:r>
      <w:r w:rsidR="00061AC5" w:rsidRPr="006A7A01">
        <w:rPr>
          <w:sz w:val="24"/>
        </w:rPr>
        <w:t>clinicians</w:t>
      </w:r>
      <w:r w:rsidRPr="006A7A01">
        <w:rPr>
          <w:sz w:val="24"/>
        </w:rPr>
        <w:t>;</w:t>
      </w:r>
      <w:r w:rsidR="00061AC5" w:rsidRPr="006A7A01">
        <w:rPr>
          <w:sz w:val="24"/>
          <w:vertAlign w:val="superscript"/>
        </w:rPr>
        <w:t>18</w:t>
      </w:r>
      <w:r w:rsidRPr="006A7A01">
        <w:rPr>
          <w:sz w:val="24"/>
        </w:rPr>
        <w:t xml:space="preserve"> </w:t>
      </w:r>
      <w:r w:rsidR="00581C32" w:rsidRPr="006A7A01">
        <w:rPr>
          <w:sz w:val="24"/>
        </w:rPr>
        <w:t xml:space="preserve">and finally, </w:t>
      </w:r>
      <w:r w:rsidRPr="006A7A01">
        <w:rPr>
          <w:sz w:val="24"/>
        </w:rPr>
        <w:t>conflicts in the nurse-patient relationship due to a difference in focus on treatment outcomes ve</w:t>
      </w:r>
      <w:r w:rsidR="00061AC5" w:rsidRPr="006A7A01">
        <w:rPr>
          <w:sz w:val="24"/>
        </w:rPr>
        <w:t>rsus symptom-relief</w:t>
      </w:r>
      <w:r w:rsidR="00231786" w:rsidRPr="006A7A01">
        <w:rPr>
          <w:sz w:val="24"/>
        </w:rPr>
        <w:t>.</w:t>
      </w:r>
      <w:r w:rsidR="00061AC5" w:rsidRPr="006A7A01">
        <w:rPr>
          <w:sz w:val="24"/>
          <w:vertAlign w:val="superscript"/>
        </w:rPr>
        <w:t>23-24</w:t>
      </w:r>
    </w:p>
    <w:p w:rsidR="00C735DF" w:rsidRPr="006A7A01" w:rsidRDefault="00581C32" w:rsidP="00DF2AEF">
      <w:pPr>
        <w:spacing w:line="480" w:lineRule="auto"/>
        <w:jc w:val="both"/>
        <w:rPr>
          <w:sz w:val="24"/>
        </w:rPr>
      </w:pPr>
      <w:r w:rsidRPr="006A7A01">
        <w:rPr>
          <w:sz w:val="24"/>
        </w:rPr>
        <w:t xml:space="preserve">Clearly these negative emotional responses are an important part of the patient </w:t>
      </w:r>
      <w:r w:rsidR="00453AA6" w:rsidRPr="006A7A01">
        <w:rPr>
          <w:sz w:val="24"/>
        </w:rPr>
        <w:t xml:space="preserve">experience and as such must both be acknowledged and addressed.   However, it should never be </w:t>
      </w:r>
      <w:r w:rsidR="00106916" w:rsidRPr="006A7A01">
        <w:rPr>
          <w:sz w:val="24"/>
        </w:rPr>
        <w:t xml:space="preserve">assumed that the </w:t>
      </w:r>
      <w:r w:rsidR="00106916" w:rsidRPr="006A7A01">
        <w:rPr>
          <w:i/>
          <w:sz w:val="24"/>
        </w:rPr>
        <w:t xml:space="preserve">absence </w:t>
      </w:r>
      <w:r w:rsidR="00106916" w:rsidRPr="006A7A01">
        <w:rPr>
          <w:sz w:val="24"/>
        </w:rPr>
        <w:t>of such problems equates to a positive state of well-being.</w:t>
      </w:r>
      <w:r w:rsidRPr="006A7A01">
        <w:rPr>
          <w:sz w:val="24"/>
        </w:rPr>
        <w:t xml:space="preserve"> Indeed, </w:t>
      </w:r>
      <w:r w:rsidR="006C6C75" w:rsidRPr="006A7A01">
        <w:rPr>
          <w:sz w:val="24"/>
        </w:rPr>
        <w:t xml:space="preserve">some studies have shown that patients may experience </w:t>
      </w:r>
      <w:r w:rsidRPr="006A7A01">
        <w:rPr>
          <w:sz w:val="24"/>
        </w:rPr>
        <w:t xml:space="preserve">conflicting emotions </w:t>
      </w:r>
      <w:r w:rsidR="006C6C75" w:rsidRPr="006A7A01">
        <w:rPr>
          <w:sz w:val="24"/>
        </w:rPr>
        <w:t>- for</w:t>
      </w:r>
      <w:r w:rsidRPr="006A7A01">
        <w:rPr>
          <w:sz w:val="24"/>
        </w:rPr>
        <w:t xml:space="preserve"> </w:t>
      </w:r>
      <w:r w:rsidR="006C6C75" w:rsidRPr="006A7A01">
        <w:rPr>
          <w:sz w:val="24"/>
        </w:rPr>
        <w:t>example</w:t>
      </w:r>
      <w:r w:rsidRPr="006A7A01">
        <w:rPr>
          <w:sz w:val="24"/>
        </w:rPr>
        <w:t xml:space="preserve"> feeling </w:t>
      </w:r>
      <w:r w:rsidR="006C6C75" w:rsidRPr="006A7A01">
        <w:rPr>
          <w:sz w:val="24"/>
        </w:rPr>
        <w:t xml:space="preserve">both </w:t>
      </w:r>
      <w:r w:rsidRPr="006A7A01">
        <w:rPr>
          <w:sz w:val="24"/>
        </w:rPr>
        <w:t xml:space="preserve">hopeful and </w:t>
      </w:r>
      <w:r w:rsidR="006C6C75" w:rsidRPr="006A7A01">
        <w:rPr>
          <w:sz w:val="24"/>
        </w:rPr>
        <w:t>pessimistic or despairing about the</w:t>
      </w:r>
      <w:r w:rsidR="00061AC5" w:rsidRPr="006A7A01">
        <w:rPr>
          <w:sz w:val="24"/>
        </w:rPr>
        <w:t xml:space="preserve"> future</w:t>
      </w:r>
      <w:r w:rsidRPr="006A7A01">
        <w:rPr>
          <w:sz w:val="24"/>
        </w:rPr>
        <w:t>.</w:t>
      </w:r>
      <w:r w:rsidR="00061AC5" w:rsidRPr="006A7A01">
        <w:rPr>
          <w:sz w:val="24"/>
          <w:vertAlign w:val="superscript"/>
        </w:rPr>
        <w:t>18,20</w:t>
      </w:r>
      <w:r w:rsidR="006C6C75" w:rsidRPr="006A7A01">
        <w:rPr>
          <w:sz w:val="24"/>
        </w:rPr>
        <w:t xml:space="preserve">  To date only a</w:t>
      </w:r>
      <w:r w:rsidR="00106916" w:rsidRPr="006A7A01">
        <w:rPr>
          <w:sz w:val="24"/>
        </w:rPr>
        <w:t xml:space="preserve"> small number of studies have demonstrated </w:t>
      </w:r>
      <w:r w:rsidR="00E00FCC" w:rsidRPr="006A7A01">
        <w:rPr>
          <w:sz w:val="24"/>
        </w:rPr>
        <w:t xml:space="preserve">the positive emotions </w:t>
      </w:r>
      <w:r w:rsidR="00106916" w:rsidRPr="006A7A01">
        <w:rPr>
          <w:sz w:val="24"/>
        </w:rPr>
        <w:t xml:space="preserve">that some people with VLU </w:t>
      </w:r>
      <w:r w:rsidR="00E00FCC" w:rsidRPr="006A7A01">
        <w:rPr>
          <w:sz w:val="24"/>
        </w:rPr>
        <w:t xml:space="preserve">experience </w:t>
      </w:r>
      <w:r w:rsidR="00106916" w:rsidRPr="006A7A01">
        <w:rPr>
          <w:sz w:val="24"/>
        </w:rPr>
        <w:t xml:space="preserve">despite </w:t>
      </w:r>
      <w:r w:rsidR="00E00FCC" w:rsidRPr="006A7A01">
        <w:rPr>
          <w:sz w:val="24"/>
        </w:rPr>
        <w:t>living with a</w:t>
      </w:r>
      <w:r w:rsidR="00106916" w:rsidRPr="006A7A01">
        <w:rPr>
          <w:sz w:val="24"/>
        </w:rPr>
        <w:t xml:space="preserve"> range of negative consequences</w:t>
      </w:r>
      <w:r w:rsidR="00E00FCC" w:rsidRPr="006A7A01">
        <w:rPr>
          <w:sz w:val="24"/>
        </w:rPr>
        <w:t>.</w:t>
      </w:r>
      <w:r w:rsidR="00061AC5" w:rsidRPr="006A7A01">
        <w:rPr>
          <w:sz w:val="24"/>
          <w:vertAlign w:val="superscript"/>
        </w:rPr>
        <w:t>20, 25</w:t>
      </w:r>
      <w:r w:rsidR="00E00FCC" w:rsidRPr="006A7A01">
        <w:rPr>
          <w:sz w:val="24"/>
        </w:rPr>
        <w:t xml:space="preserve"> </w:t>
      </w:r>
      <w:r w:rsidR="00635BD5" w:rsidRPr="006A7A01">
        <w:rPr>
          <w:sz w:val="24"/>
        </w:rPr>
        <w:t>R</w:t>
      </w:r>
      <w:r w:rsidR="00E00FCC" w:rsidRPr="006A7A01">
        <w:rPr>
          <w:sz w:val="24"/>
        </w:rPr>
        <w:t>esearch into</w:t>
      </w:r>
      <w:r w:rsidR="003B4134" w:rsidRPr="006A7A01">
        <w:rPr>
          <w:sz w:val="24"/>
        </w:rPr>
        <w:t xml:space="preserve"> other </w:t>
      </w:r>
      <w:r w:rsidR="00E00FCC" w:rsidRPr="006A7A01">
        <w:rPr>
          <w:sz w:val="24"/>
        </w:rPr>
        <w:t xml:space="preserve">chronic health </w:t>
      </w:r>
      <w:r w:rsidR="003B4134" w:rsidRPr="006A7A01">
        <w:rPr>
          <w:sz w:val="24"/>
        </w:rPr>
        <w:t xml:space="preserve">conditions suggests that </w:t>
      </w:r>
      <w:r w:rsidR="00635BD5" w:rsidRPr="006A7A01">
        <w:rPr>
          <w:sz w:val="24"/>
        </w:rPr>
        <w:t>such positivity in the face of adversity</w:t>
      </w:r>
      <w:r w:rsidR="003B4134" w:rsidRPr="006A7A01">
        <w:rPr>
          <w:sz w:val="24"/>
        </w:rPr>
        <w:t xml:space="preserve"> </w:t>
      </w:r>
      <w:r w:rsidR="00635BD5" w:rsidRPr="006A7A01">
        <w:rPr>
          <w:sz w:val="24"/>
        </w:rPr>
        <w:t>can be explained by</w:t>
      </w:r>
      <w:r w:rsidR="003B4134" w:rsidRPr="006A7A01">
        <w:rPr>
          <w:sz w:val="24"/>
        </w:rPr>
        <w:t xml:space="preserve"> mediating variables such as coping </w:t>
      </w:r>
      <w:r w:rsidR="00635BD5" w:rsidRPr="006A7A01">
        <w:rPr>
          <w:sz w:val="24"/>
        </w:rPr>
        <w:t>style</w:t>
      </w:r>
      <w:r w:rsidR="003B4134" w:rsidRPr="006A7A01">
        <w:rPr>
          <w:sz w:val="24"/>
        </w:rPr>
        <w:t>, personality, hope</w:t>
      </w:r>
      <w:r w:rsidR="00635BD5" w:rsidRPr="006A7A01">
        <w:rPr>
          <w:sz w:val="24"/>
        </w:rPr>
        <w:t>,</w:t>
      </w:r>
      <w:r w:rsidR="003B4134" w:rsidRPr="006A7A01">
        <w:rPr>
          <w:sz w:val="24"/>
        </w:rPr>
        <w:t xml:space="preserve"> and resilience.</w:t>
      </w:r>
      <w:r w:rsidR="00061AC5" w:rsidRPr="006A7A01">
        <w:rPr>
          <w:sz w:val="24"/>
          <w:vertAlign w:val="superscript"/>
        </w:rPr>
        <w:t>26</w:t>
      </w:r>
      <w:r w:rsidR="003B4134" w:rsidRPr="006A7A01">
        <w:rPr>
          <w:sz w:val="24"/>
        </w:rPr>
        <w:t xml:space="preserve"> </w:t>
      </w:r>
      <w:r w:rsidR="00635BD5" w:rsidRPr="006A7A01">
        <w:rPr>
          <w:sz w:val="24"/>
        </w:rPr>
        <w:lastRenderedPageBreak/>
        <w:t>Certainly h</w:t>
      </w:r>
      <w:r w:rsidR="00E00FCC" w:rsidRPr="006A7A01">
        <w:rPr>
          <w:sz w:val="24"/>
        </w:rPr>
        <w:t xml:space="preserve">ope and resilience have also been reported in </w:t>
      </w:r>
      <w:r w:rsidR="00635BD5" w:rsidRPr="006A7A01">
        <w:rPr>
          <w:sz w:val="24"/>
        </w:rPr>
        <w:t xml:space="preserve">VLU </w:t>
      </w:r>
      <w:r w:rsidR="00061AC5" w:rsidRPr="006A7A01">
        <w:rPr>
          <w:sz w:val="24"/>
        </w:rPr>
        <w:t>patients</w:t>
      </w:r>
      <w:r w:rsidR="00061AC5" w:rsidRPr="006A7A01">
        <w:rPr>
          <w:sz w:val="24"/>
          <w:vertAlign w:val="superscript"/>
        </w:rPr>
        <w:t>15, 18,. 20</w:t>
      </w:r>
      <w:r w:rsidR="00635BD5" w:rsidRPr="006A7A01">
        <w:rPr>
          <w:sz w:val="24"/>
          <w:vertAlign w:val="superscript"/>
        </w:rPr>
        <w:t xml:space="preserve"> </w:t>
      </w:r>
      <w:r w:rsidR="00635BD5" w:rsidRPr="006A7A01">
        <w:rPr>
          <w:sz w:val="24"/>
        </w:rPr>
        <w:t>and we believe that t</w:t>
      </w:r>
      <w:r w:rsidR="00E00FCC" w:rsidRPr="006A7A01">
        <w:rPr>
          <w:sz w:val="24"/>
        </w:rPr>
        <w:t>hese are protective variables</w:t>
      </w:r>
      <w:r w:rsidR="00635BD5" w:rsidRPr="006A7A01">
        <w:rPr>
          <w:sz w:val="24"/>
        </w:rPr>
        <w:t xml:space="preserve"> which must be</w:t>
      </w:r>
      <w:r w:rsidR="00E00FCC" w:rsidRPr="006A7A01">
        <w:rPr>
          <w:sz w:val="24"/>
        </w:rPr>
        <w:t xml:space="preserve"> </w:t>
      </w:r>
      <w:r w:rsidR="00635BD5" w:rsidRPr="006A7A01">
        <w:rPr>
          <w:sz w:val="24"/>
        </w:rPr>
        <w:t>explored further</w:t>
      </w:r>
      <w:r w:rsidR="00CB194C" w:rsidRPr="006A7A01">
        <w:rPr>
          <w:sz w:val="24"/>
        </w:rPr>
        <w:t xml:space="preserve"> in relation to well-being</w:t>
      </w:r>
      <w:r w:rsidR="00635BD5" w:rsidRPr="006A7A01">
        <w:rPr>
          <w:sz w:val="24"/>
        </w:rPr>
        <w:t>.</w:t>
      </w:r>
    </w:p>
    <w:p w:rsidR="00296668" w:rsidRPr="006A7A01" w:rsidRDefault="00296668" w:rsidP="006A7A01">
      <w:pPr>
        <w:pStyle w:val="Heading2"/>
        <w:rPr>
          <w:rFonts w:asciiTheme="minorHAnsi" w:hAnsiTheme="minorHAnsi"/>
          <w:i/>
          <w:color w:val="auto"/>
        </w:rPr>
      </w:pPr>
      <w:r w:rsidRPr="006A7A01">
        <w:rPr>
          <w:rFonts w:asciiTheme="minorHAnsi" w:hAnsiTheme="minorHAnsi"/>
          <w:i/>
          <w:color w:val="auto"/>
        </w:rPr>
        <w:t>Why is this important for healthcare professionals?</w:t>
      </w:r>
    </w:p>
    <w:p w:rsidR="00C62D7D" w:rsidRPr="006A7A01" w:rsidRDefault="00502828" w:rsidP="00DF2AEF">
      <w:pPr>
        <w:spacing w:line="480" w:lineRule="auto"/>
        <w:jc w:val="both"/>
        <w:rPr>
          <w:rFonts w:cstheme="minorHAnsi"/>
          <w:sz w:val="24"/>
        </w:rPr>
      </w:pPr>
      <w:r w:rsidRPr="006A7A01">
        <w:rPr>
          <w:sz w:val="24"/>
        </w:rPr>
        <w:t>The presence of n</w:t>
      </w:r>
      <w:r w:rsidR="00CB194C" w:rsidRPr="006A7A01">
        <w:rPr>
          <w:sz w:val="24"/>
        </w:rPr>
        <w:t>egative</w:t>
      </w:r>
      <w:r w:rsidR="00C62D7D" w:rsidRPr="006A7A01">
        <w:rPr>
          <w:sz w:val="24"/>
        </w:rPr>
        <w:t xml:space="preserve"> psycho</w:t>
      </w:r>
      <w:r w:rsidRPr="006A7A01">
        <w:rPr>
          <w:sz w:val="24"/>
        </w:rPr>
        <w:t>soci</w:t>
      </w:r>
      <w:r w:rsidR="00C62D7D" w:rsidRPr="006A7A01">
        <w:rPr>
          <w:sz w:val="24"/>
        </w:rPr>
        <w:t xml:space="preserve">al </w:t>
      </w:r>
      <w:r w:rsidRPr="006A7A01">
        <w:rPr>
          <w:sz w:val="24"/>
        </w:rPr>
        <w:t xml:space="preserve">factors associated with having a VLU – such as depression and anxiety - </w:t>
      </w:r>
      <w:r w:rsidR="00CB194C" w:rsidRPr="006A7A01">
        <w:rPr>
          <w:sz w:val="24"/>
        </w:rPr>
        <w:t xml:space="preserve">have been found </w:t>
      </w:r>
      <w:r w:rsidRPr="006A7A01">
        <w:rPr>
          <w:sz w:val="24"/>
        </w:rPr>
        <w:t>to further hinder</w:t>
      </w:r>
      <w:r w:rsidR="00C62D7D" w:rsidRPr="006A7A01">
        <w:rPr>
          <w:sz w:val="24"/>
        </w:rPr>
        <w:t xml:space="preserve"> healing</w:t>
      </w:r>
      <w:r w:rsidRPr="006A7A01">
        <w:rPr>
          <w:sz w:val="24"/>
        </w:rPr>
        <w:t>,</w:t>
      </w:r>
      <w:r w:rsidR="00C62D7D" w:rsidRPr="006A7A01">
        <w:rPr>
          <w:sz w:val="24"/>
        </w:rPr>
        <w:t xml:space="preserve"> and </w:t>
      </w:r>
      <w:r w:rsidRPr="006A7A01">
        <w:rPr>
          <w:sz w:val="24"/>
        </w:rPr>
        <w:t xml:space="preserve">have also been associated with </w:t>
      </w:r>
      <w:r w:rsidR="00C62D7D" w:rsidRPr="006A7A01">
        <w:rPr>
          <w:sz w:val="24"/>
        </w:rPr>
        <w:t>ulcer recu</w:t>
      </w:r>
      <w:r w:rsidR="00061AC5" w:rsidRPr="006A7A01">
        <w:rPr>
          <w:sz w:val="24"/>
        </w:rPr>
        <w:t>rrence</w:t>
      </w:r>
      <w:r w:rsidR="00C62D7D" w:rsidRPr="006A7A01">
        <w:rPr>
          <w:sz w:val="24"/>
        </w:rPr>
        <w:t>.</w:t>
      </w:r>
      <w:r w:rsidR="00061AC5" w:rsidRPr="006A7A01">
        <w:rPr>
          <w:sz w:val="24"/>
          <w:vertAlign w:val="superscript"/>
        </w:rPr>
        <w:t>13, 27, 28</w:t>
      </w:r>
      <w:r w:rsidR="00C62D7D" w:rsidRPr="006A7A01">
        <w:rPr>
          <w:sz w:val="24"/>
        </w:rPr>
        <w:t xml:space="preserve"> </w:t>
      </w:r>
      <w:r w:rsidRPr="006A7A01">
        <w:rPr>
          <w:sz w:val="24"/>
        </w:rPr>
        <w:t>High levels of bio-</w:t>
      </w:r>
      <w:r w:rsidR="00061AC5" w:rsidRPr="006A7A01">
        <w:rPr>
          <w:sz w:val="24"/>
        </w:rPr>
        <w:t>psychological issues</w:t>
      </w:r>
      <w:r w:rsidR="003B68EC" w:rsidRPr="006A7A01">
        <w:rPr>
          <w:sz w:val="24"/>
        </w:rPr>
        <w:t xml:space="preserve"> such as p</w:t>
      </w:r>
      <w:r w:rsidR="00C62D7D" w:rsidRPr="006A7A01">
        <w:rPr>
          <w:sz w:val="24"/>
        </w:rPr>
        <w:t xml:space="preserve">ain and stress have </w:t>
      </w:r>
      <w:r w:rsidR="003B68EC" w:rsidRPr="006A7A01">
        <w:rPr>
          <w:sz w:val="24"/>
        </w:rPr>
        <w:t xml:space="preserve">also been shown to have </w:t>
      </w:r>
      <w:r w:rsidR="00C62D7D" w:rsidRPr="006A7A01">
        <w:rPr>
          <w:sz w:val="24"/>
        </w:rPr>
        <w:t>a delaying effect on th</w:t>
      </w:r>
      <w:r w:rsidR="00061AC5" w:rsidRPr="006A7A01">
        <w:rPr>
          <w:sz w:val="24"/>
        </w:rPr>
        <w:t>e time taken for wounds to heal</w:t>
      </w:r>
      <w:r w:rsidR="00C62D7D" w:rsidRPr="006A7A01">
        <w:rPr>
          <w:sz w:val="24"/>
        </w:rPr>
        <w:t>.</w:t>
      </w:r>
      <w:r w:rsidR="00061AC5" w:rsidRPr="006A7A01">
        <w:rPr>
          <w:sz w:val="24"/>
          <w:vertAlign w:val="superscript"/>
        </w:rPr>
        <w:t>29</w:t>
      </w:r>
      <w:r w:rsidR="00C62D7D" w:rsidRPr="006A7A01">
        <w:rPr>
          <w:sz w:val="24"/>
        </w:rPr>
        <w:t xml:space="preserve"> </w:t>
      </w:r>
      <w:r w:rsidR="00C73424" w:rsidRPr="006A7A01">
        <w:rPr>
          <w:sz w:val="24"/>
        </w:rPr>
        <w:t>This may in part be explained by the known association between psychosocial difficulties and poor</w:t>
      </w:r>
      <w:r w:rsidR="00061AC5" w:rsidRPr="006A7A01">
        <w:rPr>
          <w:sz w:val="24"/>
        </w:rPr>
        <w:t xml:space="preserve"> treatment concordance</w:t>
      </w:r>
      <w:r w:rsidR="00C73424" w:rsidRPr="006A7A01">
        <w:rPr>
          <w:sz w:val="24"/>
        </w:rPr>
        <w:t>.</w:t>
      </w:r>
      <w:r w:rsidR="00061AC5" w:rsidRPr="006A7A01">
        <w:rPr>
          <w:sz w:val="24"/>
          <w:vertAlign w:val="superscript"/>
        </w:rPr>
        <w:t>12</w:t>
      </w:r>
      <w:r w:rsidR="00C73424" w:rsidRPr="006A7A01">
        <w:rPr>
          <w:sz w:val="24"/>
        </w:rPr>
        <w:t xml:space="preserve"> </w:t>
      </w:r>
      <w:r w:rsidR="003B68EC" w:rsidRPr="006A7A01">
        <w:rPr>
          <w:sz w:val="24"/>
        </w:rPr>
        <w:t>We believe that the opposite of this is also true, and that presence of positive psychological factors associated with well-being - such as hope and optimism  - will enable</w:t>
      </w:r>
      <w:r w:rsidR="00A0030F" w:rsidRPr="006A7A01">
        <w:rPr>
          <w:sz w:val="24"/>
        </w:rPr>
        <w:t xml:space="preserve"> better overall psychological health</w:t>
      </w:r>
      <w:r w:rsidR="00C73424" w:rsidRPr="006A7A01">
        <w:rPr>
          <w:sz w:val="24"/>
        </w:rPr>
        <w:t>, increased treatment concordance,</w:t>
      </w:r>
      <w:r w:rsidR="00A0030F" w:rsidRPr="006A7A01">
        <w:rPr>
          <w:sz w:val="24"/>
        </w:rPr>
        <w:t xml:space="preserve"> and improved healing speed. </w:t>
      </w:r>
      <w:r w:rsidR="00D01BCB" w:rsidRPr="006A7A01">
        <w:rPr>
          <w:sz w:val="24"/>
        </w:rPr>
        <w:t>Certainly in other conditio</w:t>
      </w:r>
      <w:r w:rsidR="003B68EC" w:rsidRPr="006A7A01">
        <w:rPr>
          <w:sz w:val="24"/>
        </w:rPr>
        <w:t xml:space="preserve">ns, positive mental attitude and positive well-being have been </w:t>
      </w:r>
      <w:r w:rsidR="00D01BCB" w:rsidRPr="006A7A01">
        <w:rPr>
          <w:sz w:val="24"/>
        </w:rPr>
        <w:t xml:space="preserve">associated with </w:t>
      </w:r>
      <w:r w:rsidR="00C73424" w:rsidRPr="006A7A01">
        <w:rPr>
          <w:sz w:val="24"/>
        </w:rPr>
        <w:t>better</w:t>
      </w:r>
      <w:r w:rsidR="00061AC5" w:rsidRPr="006A7A01">
        <w:rPr>
          <w:sz w:val="24"/>
        </w:rPr>
        <w:t xml:space="preserve"> outcomes.</w:t>
      </w:r>
      <w:r w:rsidR="00061AC5" w:rsidRPr="006A7A01">
        <w:rPr>
          <w:sz w:val="24"/>
          <w:vertAlign w:val="superscript"/>
        </w:rPr>
        <w:t>30</w:t>
      </w:r>
    </w:p>
    <w:p w:rsidR="007D7CA6" w:rsidRPr="006A7A01" w:rsidRDefault="007D7CA6" w:rsidP="00DF2AEF">
      <w:pPr>
        <w:spacing w:line="480" w:lineRule="auto"/>
        <w:jc w:val="both"/>
        <w:rPr>
          <w:sz w:val="24"/>
        </w:rPr>
      </w:pPr>
      <w:r w:rsidRPr="006A7A01">
        <w:rPr>
          <w:sz w:val="24"/>
        </w:rPr>
        <w:t>It is unclear why some people with VLU are able to retain a sense of positivity and well-being in spite of their dif</w:t>
      </w:r>
      <w:r w:rsidR="001C3906" w:rsidRPr="006A7A01">
        <w:rPr>
          <w:sz w:val="24"/>
        </w:rPr>
        <w:t>ficulties, and further research to investigate this is</w:t>
      </w:r>
      <w:r w:rsidRPr="006A7A01">
        <w:rPr>
          <w:sz w:val="24"/>
        </w:rPr>
        <w:t xml:space="preserve"> essential. Insights derived from other conditions strengthen the view that it is not the wound per se that is the decisive factor in wellbeing, but rather </w:t>
      </w:r>
      <w:r w:rsidR="004C2C74" w:rsidRPr="006A7A01">
        <w:rPr>
          <w:sz w:val="24"/>
        </w:rPr>
        <w:t>that fundamental</w:t>
      </w:r>
      <w:r w:rsidRPr="006A7A01">
        <w:rPr>
          <w:sz w:val="24"/>
        </w:rPr>
        <w:t xml:space="preserve"> psychosocial factors </w:t>
      </w:r>
      <w:r w:rsidR="004C2C74" w:rsidRPr="006A7A01">
        <w:rPr>
          <w:sz w:val="24"/>
        </w:rPr>
        <w:t>are</w:t>
      </w:r>
      <w:r w:rsidRPr="006A7A01">
        <w:rPr>
          <w:sz w:val="24"/>
        </w:rPr>
        <w:t xml:space="preserve"> pr</w:t>
      </w:r>
      <w:r w:rsidR="00061AC5" w:rsidRPr="006A7A01">
        <w:rPr>
          <w:sz w:val="24"/>
        </w:rPr>
        <w:t>otective</w:t>
      </w:r>
      <w:r w:rsidRPr="006A7A01">
        <w:rPr>
          <w:sz w:val="24"/>
        </w:rPr>
        <w:t>.</w:t>
      </w:r>
      <w:r w:rsidR="00061AC5" w:rsidRPr="006A7A01">
        <w:rPr>
          <w:sz w:val="24"/>
          <w:vertAlign w:val="superscript"/>
        </w:rPr>
        <w:t>30</w:t>
      </w:r>
      <w:r w:rsidRPr="006A7A01">
        <w:rPr>
          <w:sz w:val="24"/>
        </w:rPr>
        <w:t xml:space="preserve"> Identification of these factors is important so that maladaptive elements can be replaced with protective ones.  </w:t>
      </w:r>
    </w:p>
    <w:p w:rsidR="00296668" w:rsidRPr="006A7A01" w:rsidRDefault="003B68EC" w:rsidP="00DF2AEF">
      <w:pPr>
        <w:spacing w:line="480" w:lineRule="auto"/>
        <w:jc w:val="both"/>
        <w:rPr>
          <w:sz w:val="24"/>
        </w:rPr>
      </w:pPr>
      <w:r w:rsidRPr="006A7A01">
        <w:rPr>
          <w:sz w:val="24"/>
        </w:rPr>
        <w:t>Furthermore, c</w:t>
      </w:r>
      <w:r w:rsidR="00C62D7D" w:rsidRPr="006A7A01">
        <w:rPr>
          <w:sz w:val="24"/>
        </w:rPr>
        <w:t xml:space="preserve">linicians </w:t>
      </w:r>
      <w:r w:rsidRPr="006A7A01">
        <w:rPr>
          <w:sz w:val="24"/>
        </w:rPr>
        <w:t>are likely to</w:t>
      </w:r>
      <w:r w:rsidR="00C62D7D" w:rsidRPr="006A7A01">
        <w:rPr>
          <w:sz w:val="24"/>
        </w:rPr>
        <w:t xml:space="preserve"> have an important role in influencing patient well-being and </w:t>
      </w:r>
      <w:r w:rsidR="00BF0572" w:rsidRPr="006A7A01">
        <w:rPr>
          <w:sz w:val="24"/>
        </w:rPr>
        <w:t>the subsequent</w:t>
      </w:r>
      <w:r w:rsidRPr="006A7A01">
        <w:rPr>
          <w:sz w:val="24"/>
        </w:rPr>
        <w:t xml:space="preserve"> healing process; for example,</w:t>
      </w:r>
      <w:r w:rsidR="00C62D7D" w:rsidRPr="006A7A01">
        <w:rPr>
          <w:sz w:val="24"/>
        </w:rPr>
        <w:t xml:space="preserve"> treatment factors such as patient knowledge and </w:t>
      </w:r>
      <w:r w:rsidRPr="006A7A01">
        <w:rPr>
          <w:sz w:val="24"/>
        </w:rPr>
        <w:t xml:space="preserve">the quality of the therapeutic relationship are </w:t>
      </w:r>
      <w:r w:rsidR="004C2C74" w:rsidRPr="006A7A01">
        <w:rPr>
          <w:sz w:val="24"/>
        </w:rPr>
        <w:t>known</w:t>
      </w:r>
      <w:r w:rsidRPr="006A7A01">
        <w:rPr>
          <w:sz w:val="24"/>
        </w:rPr>
        <w:t xml:space="preserve"> to</w:t>
      </w:r>
      <w:r w:rsidR="00061AC5" w:rsidRPr="006A7A01">
        <w:rPr>
          <w:sz w:val="24"/>
        </w:rPr>
        <w:t xml:space="preserve"> affect how patients </w:t>
      </w:r>
      <w:r w:rsidR="00061AC5" w:rsidRPr="006A7A01">
        <w:rPr>
          <w:sz w:val="24"/>
        </w:rPr>
        <w:lastRenderedPageBreak/>
        <w:t>feel</w:t>
      </w:r>
      <w:r w:rsidR="00C62D7D" w:rsidRPr="006A7A01">
        <w:rPr>
          <w:sz w:val="24"/>
        </w:rPr>
        <w:t>.</w:t>
      </w:r>
      <w:r w:rsidR="00061AC5" w:rsidRPr="006A7A01">
        <w:rPr>
          <w:sz w:val="24"/>
          <w:vertAlign w:val="superscript"/>
        </w:rPr>
        <w:t>17, 20</w:t>
      </w:r>
      <w:r w:rsidR="00C62D7D" w:rsidRPr="006A7A01">
        <w:rPr>
          <w:sz w:val="24"/>
        </w:rPr>
        <w:t xml:space="preserve"> Whilst these issues </w:t>
      </w:r>
      <w:r w:rsidR="004C2C74" w:rsidRPr="006A7A01">
        <w:rPr>
          <w:sz w:val="24"/>
        </w:rPr>
        <w:t xml:space="preserve">still </w:t>
      </w:r>
      <w:r w:rsidR="00C62D7D" w:rsidRPr="006A7A01">
        <w:rPr>
          <w:sz w:val="24"/>
        </w:rPr>
        <w:t xml:space="preserve">need to be explored further, it is important </w:t>
      </w:r>
      <w:r w:rsidR="008E2FA1" w:rsidRPr="006A7A01">
        <w:rPr>
          <w:sz w:val="24"/>
        </w:rPr>
        <w:t xml:space="preserve">for healthcare professionals </w:t>
      </w:r>
      <w:r w:rsidR="00C62D7D" w:rsidRPr="006A7A01">
        <w:rPr>
          <w:sz w:val="24"/>
        </w:rPr>
        <w:t xml:space="preserve">to be aware of the </w:t>
      </w:r>
      <w:r w:rsidR="00BF0572" w:rsidRPr="006A7A01">
        <w:rPr>
          <w:sz w:val="24"/>
        </w:rPr>
        <w:t xml:space="preserve">indirect </w:t>
      </w:r>
      <w:r w:rsidR="00C62D7D" w:rsidRPr="006A7A01">
        <w:rPr>
          <w:sz w:val="24"/>
        </w:rPr>
        <w:t xml:space="preserve">impact </w:t>
      </w:r>
      <w:r w:rsidRPr="006A7A01">
        <w:rPr>
          <w:sz w:val="24"/>
        </w:rPr>
        <w:t>that</w:t>
      </w:r>
      <w:r w:rsidR="00C62D7D" w:rsidRPr="006A7A01">
        <w:rPr>
          <w:sz w:val="24"/>
        </w:rPr>
        <w:t xml:space="preserve"> </w:t>
      </w:r>
      <w:r w:rsidR="00BF0572" w:rsidRPr="006A7A01">
        <w:rPr>
          <w:sz w:val="24"/>
        </w:rPr>
        <w:t>they</w:t>
      </w:r>
      <w:r w:rsidR="008E2FA1" w:rsidRPr="006A7A01">
        <w:rPr>
          <w:sz w:val="24"/>
        </w:rPr>
        <w:t xml:space="preserve"> may have</w:t>
      </w:r>
      <w:r w:rsidRPr="006A7A01">
        <w:rPr>
          <w:sz w:val="24"/>
        </w:rPr>
        <w:t xml:space="preserve"> on patient well-being</w:t>
      </w:r>
      <w:r w:rsidR="008E2FA1" w:rsidRPr="006A7A01">
        <w:rPr>
          <w:sz w:val="24"/>
        </w:rPr>
        <w:t xml:space="preserve">. </w:t>
      </w:r>
    </w:p>
    <w:p w:rsidR="002D2A83" w:rsidRPr="006A7A01" w:rsidRDefault="002D2A83" w:rsidP="00DF2AEF">
      <w:pPr>
        <w:spacing w:line="480" w:lineRule="auto"/>
        <w:jc w:val="both"/>
        <w:rPr>
          <w:sz w:val="24"/>
        </w:rPr>
      </w:pPr>
      <w:r w:rsidRPr="006A7A01">
        <w:rPr>
          <w:sz w:val="24"/>
        </w:rPr>
        <w:t xml:space="preserve">Most importantly, clinicians need to be aware of the </w:t>
      </w:r>
      <w:r w:rsidR="00C73424" w:rsidRPr="006A7A01">
        <w:rPr>
          <w:sz w:val="24"/>
        </w:rPr>
        <w:t>significance</w:t>
      </w:r>
      <w:r w:rsidRPr="006A7A01">
        <w:rPr>
          <w:sz w:val="24"/>
        </w:rPr>
        <w:t xml:space="preserve"> of assessing and monitoring well-</w:t>
      </w:r>
      <w:r w:rsidR="00C73424" w:rsidRPr="006A7A01">
        <w:rPr>
          <w:sz w:val="24"/>
        </w:rPr>
        <w:t xml:space="preserve">being.  Knowing </w:t>
      </w:r>
      <w:r w:rsidRPr="006A7A01">
        <w:rPr>
          <w:sz w:val="24"/>
        </w:rPr>
        <w:t>whether a patient feels positive a</w:t>
      </w:r>
      <w:r w:rsidR="00C73424" w:rsidRPr="006A7A01">
        <w:rPr>
          <w:sz w:val="24"/>
        </w:rPr>
        <w:t xml:space="preserve">bout themselves and the future </w:t>
      </w:r>
      <w:r w:rsidRPr="006A7A01">
        <w:rPr>
          <w:sz w:val="24"/>
        </w:rPr>
        <w:t xml:space="preserve">is important for factors such as mental health and treatment concordance. The current </w:t>
      </w:r>
      <w:r w:rsidR="00115C6C" w:rsidRPr="006A7A01">
        <w:rPr>
          <w:sz w:val="24"/>
        </w:rPr>
        <w:t>emphasis</w:t>
      </w:r>
      <w:r w:rsidRPr="006A7A01">
        <w:rPr>
          <w:sz w:val="24"/>
        </w:rPr>
        <w:t xml:space="preserve"> on Q</w:t>
      </w:r>
      <w:r w:rsidR="00115C6C" w:rsidRPr="006A7A01">
        <w:rPr>
          <w:sz w:val="24"/>
        </w:rPr>
        <w:t xml:space="preserve">oL does not allow such insight and we believe that a shift in focus is urgently needed. </w:t>
      </w:r>
      <w:r w:rsidR="00C73424" w:rsidRPr="006A7A01">
        <w:rPr>
          <w:sz w:val="24"/>
        </w:rPr>
        <w:t xml:space="preserve">Clinicians and researchers must move away from solely assessing QoL – deficits of daily living - and towards exploring individual well-being – the presence of positive emotions and hope for the future. </w:t>
      </w:r>
      <w:r w:rsidR="00115C6C" w:rsidRPr="006A7A01">
        <w:rPr>
          <w:sz w:val="24"/>
        </w:rPr>
        <w:t>With</w:t>
      </w:r>
      <w:r w:rsidRPr="006A7A01">
        <w:rPr>
          <w:sz w:val="24"/>
        </w:rPr>
        <w:t xml:space="preserve"> more research and acknowledgement of this issue, suitable assessment tools and guidelines c</w:t>
      </w:r>
      <w:r w:rsidR="00115C6C" w:rsidRPr="006A7A01">
        <w:rPr>
          <w:sz w:val="24"/>
        </w:rPr>
        <w:t>an be produced to support</w:t>
      </w:r>
      <w:r w:rsidRPr="006A7A01">
        <w:rPr>
          <w:sz w:val="24"/>
        </w:rPr>
        <w:t xml:space="preserve"> clinicians working with people with VLU and other wounds. </w:t>
      </w:r>
    </w:p>
    <w:p w:rsidR="00BC3B7E" w:rsidRDefault="00115C6C" w:rsidP="00DF2AEF">
      <w:pPr>
        <w:spacing w:line="480" w:lineRule="auto"/>
        <w:jc w:val="both"/>
        <w:rPr>
          <w:sz w:val="24"/>
        </w:rPr>
      </w:pPr>
      <w:r w:rsidRPr="006A7A01">
        <w:rPr>
          <w:sz w:val="24"/>
        </w:rPr>
        <w:t xml:space="preserve">We </w:t>
      </w:r>
      <w:r w:rsidR="00BC3B7E" w:rsidRPr="006A7A01">
        <w:rPr>
          <w:sz w:val="24"/>
        </w:rPr>
        <w:t>need to move from the reactive to the proactive</w:t>
      </w:r>
      <w:r w:rsidRPr="006A7A01">
        <w:rPr>
          <w:sz w:val="24"/>
        </w:rPr>
        <w:t xml:space="preserve">; a </w:t>
      </w:r>
      <w:r w:rsidR="00DE658D" w:rsidRPr="006A7A01">
        <w:rPr>
          <w:sz w:val="24"/>
        </w:rPr>
        <w:t>recognition of the importance of the</w:t>
      </w:r>
      <w:r w:rsidR="00BC3B7E" w:rsidRPr="006A7A01">
        <w:rPr>
          <w:sz w:val="24"/>
        </w:rPr>
        <w:t xml:space="preserve"> </w:t>
      </w:r>
      <w:r w:rsidR="002D2A83" w:rsidRPr="006A7A01">
        <w:rPr>
          <w:sz w:val="24"/>
        </w:rPr>
        <w:t>patient experience of</w:t>
      </w:r>
      <w:r w:rsidR="00BC3B7E" w:rsidRPr="006A7A01">
        <w:rPr>
          <w:sz w:val="24"/>
        </w:rPr>
        <w:t xml:space="preserve"> VLU-</w:t>
      </w:r>
      <w:r w:rsidR="002D2A83" w:rsidRPr="006A7A01">
        <w:rPr>
          <w:sz w:val="24"/>
        </w:rPr>
        <w:t xml:space="preserve"> their </w:t>
      </w:r>
      <w:r w:rsidR="00BC3B7E" w:rsidRPr="006A7A01">
        <w:rPr>
          <w:sz w:val="24"/>
        </w:rPr>
        <w:t>emotional reaction</w:t>
      </w:r>
      <w:r w:rsidR="002D2A83" w:rsidRPr="006A7A01">
        <w:rPr>
          <w:sz w:val="24"/>
        </w:rPr>
        <w:t>s,</w:t>
      </w:r>
      <w:r w:rsidR="00BC3B7E" w:rsidRPr="006A7A01">
        <w:rPr>
          <w:sz w:val="24"/>
        </w:rPr>
        <w:t xml:space="preserve"> </w:t>
      </w:r>
      <w:r w:rsidR="00DE658D" w:rsidRPr="006A7A01">
        <w:rPr>
          <w:sz w:val="24"/>
        </w:rPr>
        <w:t xml:space="preserve">hopes and expectations – will enable health care professionals to </w:t>
      </w:r>
      <w:r w:rsidR="00106DC4" w:rsidRPr="006A7A01">
        <w:rPr>
          <w:sz w:val="24"/>
        </w:rPr>
        <w:t xml:space="preserve">better </w:t>
      </w:r>
      <w:r w:rsidR="00DE658D" w:rsidRPr="006A7A01">
        <w:rPr>
          <w:sz w:val="24"/>
        </w:rPr>
        <w:t xml:space="preserve">support </w:t>
      </w:r>
      <w:r w:rsidR="00106DC4" w:rsidRPr="006A7A01">
        <w:rPr>
          <w:sz w:val="24"/>
        </w:rPr>
        <w:t xml:space="preserve">patients to cultivate </w:t>
      </w:r>
      <w:r w:rsidR="00DE658D" w:rsidRPr="006A7A01">
        <w:rPr>
          <w:sz w:val="24"/>
        </w:rPr>
        <w:t>positive psychological resources</w:t>
      </w:r>
      <w:r w:rsidR="000A2F1F" w:rsidRPr="006A7A01">
        <w:rPr>
          <w:sz w:val="24"/>
        </w:rPr>
        <w:t>.</w:t>
      </w:r>
      <w:r w:rsidR="00E57961" w:rsidRPr="006A7A01">
        <w:rPr>
          <w:sz w:val="24"/>
        </w:rPr>
        <w:t xml:space="preserve"> This will result in improved patient concordance, </w:t>
      </w:r>
      <w:r w:rsidR="000A2F1F" w:rsidRPr="006A7A01">
        <w:rPr>
          <w:sz w:val="24"/>
        </w:rPr>
        <w:t xml:space="preserve">better </w:t>
      </w:r>
      <w:r w:rsidR="00E57961" w:rsidRPr="006A7A01">
        <w:rPr>
          <w:sz w:val="24"/>
        </w:rPr>
        <w:t>healing rates, reduced treatment costs and, ultim</w:t>
      </w:r>
      <w:r w:rsidR="002D2A83" w:rsidRPr="006A7A01">
        <w:rPr>
          <w:sz w:val="24"/>
        </w:rPr>
        <w:t xml:space="preserve">ately, a better </w:t>
      </w:r>
      <w:r w:rsidR="00E57961" w:rsidRPr="006A7A01">
        <w:rPr>
          <w:sz w:val="24"/>
        </w:rPr>
        <w:t xml:space="preserve">overall outcome for individuals with VLU. </w:t>
      </w:r>
    </w:p>
    <w:p w:rsidR="006A7A01" w:rsidRDefault="006A7A01" w:rsidP="00DF2AEF">
      <w:pPr>
        <w:spacing w:line="480" w:lineRule="auto"/>
        <w:jc w:val="both"/>
        <w:rPr>
          <w:sz w:val="24"/>
        </w:rPr>
      </w:pPr>
    </w:p>
    <w:p w:rsidR="006A7A01" w:rsidRDefault="006A7A01" w:rsidP="00DF2AEF">
      <w:pPr>
        <w:spacing w:line="480" w:lineRule="auto"/>
        <w:jc w:val="both"/>
        <w:rPr>
          <w:sz w:val="24"/>
        </w:rPr>
      </w:pPr>
    </w:p>
    <w:p w:rsidR="006A7A01" w:rsidRDefault="006A7A01" w:rsidP="00DF2AEF">
      <w:pPr>
        <w:spacing w:line="480" w:lineRule="auto"/>
        <w:jc w:val="both"/>
        <w:rPr>
          <w:sz w:val="24"/>
        </w:rPr>
      </w:pPr>
    </w:p>
    <w:p w:rsidR="006A7A01" w:rsidRDefault="006A7A01" w:rsidP="00DF2AEF">
      <w:pPr>
        <w:spacing w:line="480" w:lineRule="auto"/>
        <w:jc w:val="both"/>
        <w:rPr>
          <w:sz w:val="24"/>
        </w:rPr>
      </w:pPr>
    </w:p>
    <w:p w:rsidR="006A7A01" w:rsidRPr="006A7A01" w:rsidRDefault="006A7A01" w:rsidP="00DF2AEF">
      <w:pPr>
        <w:spacing w:line="480" w:lineRule="auto"/>
        <w:jc w:val="both"/>
        <w:rPr>
          <w:sz w:val="24"/>
        </w:rPr>
      </w:pPr>
    </w:p>
    <w:p w:rsidR="006A7A01" w:rsidRPr="006A7A01" w:rsidRDefault="006A7A01" w:rsidP="006A7A01">
      <w:pPr>
        <w:pBdr>
          <w:top w:val="single" w:sz="4" w:space="1" w:color="auto"/>
          <w:left w:val="single" w:sz="4" w:space="4" w:color="auto"/>
          <w:bottom w:val="single" w:sz="4" w:space="1" w:color="auto"/>
          <w:right w:val="single" w:sz="4" w:space="4" w:color="auto"/>
        </w:pBdr>
        <w:rPr>
          <w:b/>
          <w:sz w:val="24"/>
          <w:szCs w:val="24"/>
        </w:rPr>
      </w:pPr>
      <w:r w:rsidRPr="006A7A01">
        <w:rPr>
          <w:b/>
          <w:sz w:val="24"/>
          <w:szCs w:val="24"/>
        </w:rPr>
        <w:lastRenderedPageBreak/>
        <w:t>Key messages</w:t>
      </w:r>
    </w:p>
    <w:p w:rsidR="006A7A01" w:rsidRPr="006A7A01" w:rsidRDefault="006A7A01" w:rsidP="006A7A01">
      <w:pPr>
        <w:pStyle w:val="ListParagraph"/>
        <w:numPr>
          <w:ilvl w:val="0"/>
          <w:numId w:val="5"/>
        </w:numPr>
        <w:pBdr>
          <w:top w:val="single" w:sz="4" w:space="1" w:color="auto"/>
          <w:left w:val="single" w:sz="4" w:space="4" w:color="auto"/>
          <w:bottom w:val="single" w:sz="4" w:space="1" w:color="auto"/>
          <w:right w:val="single" w:sz="4" w:space="4" w:color="auto"/>
        </w:pBdr>
        <w:spacing w:before="240" w:after="0"/>
        <w:rPr>
          <w:b/>
          <w:sz w:val="24"/>
          <w:szCs w:val="24"/>
        </w:rPr>
      </w:pPr>
      <w:r w:rsidRPr="006A7A01">
        <w:rPr>
          <w:sz w:val="24"/>
          <w:szCs w:val="24"/>
        </w:rPr>
        <w:t>People with ulcers face a wide range of challenges. However, it is not the issues themselves that are important but rather how they affect the individual (i.e. their emotional response).</w:t>
      </w:r>
    </w:p>
    <w:p w:rsidR="006A7A01" w:rsidRPr="006A7A01" w:rsidRDefault="006A7A01" w:rsidP="006A7A01">
      <w:pPr>
        <w:pStyle w:val="ListParagraph"/>
        <w:numPr>
          <w:ilvl w:val="0"/>
          <w:numId w:val="5"/>
        </w:numPr>
        <w:pBdr>
          <w:top w:val="single" w:sz="4" w:space="1" w:color="auto"/>
          <w:left w:val="single" w:sz="4" w:space="4" w:color="auto"/>
          <w:bottom w:val="single" w:sz="4" w:space="1" w:color="auto"/>
          <w:right w:val="single" w:sz="4" w:space="4" w:color="auto"/>
        </w:pBdr>
        <w:spacing w:before="240" w:after="0"/>
        <w:rPr>
          <w:b/>
          <w:sz w:val="24"/>
          <w:szCs w:val="24"/>
        </w:rPr>
      </w:pPr>
      <w:r w:rsidRPr="006A7A01">
        <w:rPr>
          <w:sz w:val="24"/>
          <w:szCs w:val="24"/>
        </w:rPr>
        <w:t>Whilst assessing QoL allows us to make comparisons and evaluate treatment, important information is missing about the individual’s emotional outlook and whether or not they are able to retain a sense of positivity with regards to themselves and their future.</w:t>
      </w:r>
    </w:p>
    <w:p w:rsidR="006A7A01" w:rsidRPr="006A7A01" w:rsidRDefault="006A7A01" w:rsidP="006A7A01">
      <w:pPr>
        <w:pStyle w:val="ListParagraph"/>
        <w:numPr>
          <w:ilvl w:val="0"/>
          <w:numId w:val="5"/>
        </w:numPr>
        <w:pBdr>
          <w:top w:val="single" w:sz="4" w:space="1" w:color="auto"/>
          <w:left w:val="single" w:sz="4" w:space="4" w:color="auto"/>
          <w:bottom w:val="single" w:sz="4" w:space="1" w:color="auto"/>
          <w:right w:val="single" w:sz="4" w:space="4" w:color="auto"/>
        </w:pBdr>
        <w:spacing w:before="240" w:after="0"/>
        <w:rPr>
          <w:sz w:val="24"/>
          <w:szCs w:val="24"/>
        </w:rPr>
      </w:pPr>
      <w:r w:rsidRPr="006A7A01">
        <w:rPr>
          <w:sz w:val="24"/>
          <w:szCs w:val="24"/>
        </w:rPr>
        <w:t>The ability to feel good and experience positive emotions (i.e. ‘well-being’) is important because this may have implications for mental health and treatment concordance.</w:t>
      </w:r>
    </w:p>
    <w:p w:rsidR="006A7A01" w:rsidRDefault="006A7A01" w:rsidP="006A7A01">
      <w:pPr>
        <w:pStyle w:val="ListParagraph"/>
        <w:numPr>
          <w:ilvl w:val="0"/>
          <w:numId w:val="5"/>
        </w:numPr>
        <w:pBdr>
          <w:top w:val="single" w:sz="4" w:space="1" w:color="auto"/>
          <w:left w:val="single" w:sz="4" w:space="4" w:color="auto"/>
          <w:bottom w:val="single" w:sz="4" w:space="1" w:color="auto"/>
          <w:right w:val="single" w:sz="4" w:space="4" w:color="auto"/>
        </w:pBdr>
        <w:spacing w:before="240" w:after="0"/>
        <w:rPr>
          <w:sz w:val="24"/>
          <w:szCs w:val="24"/>
        </w:rPr>
      </w:pPr>
      <w:r w:rsidRPr="006A7A01">
        <w:rPr>
          <w:sz w:val="24"/>
          <w:szCs w:val="24"/>
        </w:rPr>
        <w:t>Research is needed in this area so as to better understand important factors relating to the well-being of people with VLU and to identify appropriate methods of assessment and support.</w:t>
      </w:r>
    </w:p>
    <w:p w:rsidR="006A7A01" w:rsidRPr="006A7A01" w:rsidRDefault="006A7A01" w:rsidP="006A7A01">
      <w:pPr>
        <w:pBdr>
          <w:top w:val="single" w:sz="4" w:space="1" w:color="auto"/>
          <w:left w:val="single" w:sz="4" w:space="4" w:color="auto"/>
          <w:bottom w:val="single" w:sz="4" w:space="1" w:color="auto"/>
          <w:right w:val="single" w:sz="4" w:space="4" w:color="auto"/>
        </w:pBdr>
        <w:spacing w:before="240" w:after="0"/>
        <w:rPr>
          <w:sz w:val="24"/>
          <w:szCs w:val="24"/>
        </w:rPr>
      </w:pPr>
    </w:p>
    <w:p w:rsidR="006A7A01" w:rsidRDefault="006A7A01" w:rsidP="006A7A01">
      <w:pPr>
        <w:pStyle w:val="Heading3"/>
        <w:rPr>
          <w:rFonts w:asciiTheme="minorHAnsi" w:eastAsiaTheme="minorEastAsia" w:hAnsiTheme="minorHAnsi" w:cstheme="minorBidi"/>
          <w:color w:val="auto"/>
          <w:sz w:val="22"/>
          <w:szCs w:val="22"/>
        </w:rPr>
      </w:pPr>
    </w:p>
    <w:p w:rsidR="009E6321" w:rsidRPr="00F811CD" w:rsidRDefault="009E6321" w:rsidP="00F811CD">
      <w:pPr>
        <w:pStyle w:val="Heading2"/>
        <w:rPr>
          <w:rFonts w:asciiTheme="minorHAnsi" w:hAnsiTheme="minorHAnsi"/>
          <w:color w:val="auto"/>
        </w:rPr>
      </w:pPr>
      <w:r w:rsidRPr="00F811CD">
        <w:rPr>
          <w:rFonts w:asciiTheme="minorHAnsi" w:hAnsiTheme="minorHAnsi"/>
          <w:color w:val="auto"/>
        </w:rPr>
        <w:t>Acknowledgements</w:t>
      </w:r>
    </w:p>
    <w:p w:rsidR="008A6433" w:rsidRPr="00F811CD" w:rsidRDefault="00666A41" w:rsidP="006A7A01">
      <w:pPr>
        <w:spacing w:line="480" w:lineRule="auto"/>
        <w:jc w:val="both"/>
        <w:rPr>
          <w:sz w:val="24"/>
        </w:rPr>
      </w:pPr>
      <w:r>
        <w:rPr>
          <w:sz w:val="24"/>
        </w:rPr>
        <w:t>We would like to thank the Lin</w:t>
      </w:r>
      <w:r w:rsidR="009E6321" w:rsidRPr="00F811CD">
        <w:rPr>
          <w:sz w:val="24"/>
        </w:rPr>
        <w:t>d</w:t>
      </w:r>
      <w:r>
        <w:rPr>
          <w:sz w:val="24"/>
        </w:rPr>
        <w:t>s</w:t>
      </w:r>
      <w:r w:rsidR="009E6321" w:rsidRPr="00F811CD">
        <w:rPr>
          <w:sz w:val="24"/>
        </w:rPr>
        <w:t xml:space="preserve">ay </w:t>
      </w:r>
      <w:r w:rsidR="00A36E1E" w:rsidRPr="00F811CD">
        <w:rPr>
          <w:sz w:val="24"/>
        </w:rPr>
        <w:t>Leg Club® Foundation</w:t>
      </w:r>
      <w:r w:rsidR="009E6321" w:rsidRPr="00F811CD">
        <w:rPr>
          <w:sz w:val="24"/>
        </w:rPr>
        <w:t xml:space="preserve"> </w:t>
      </w:r>
      <w:r w:rsidR="00A36E1E" w:rsidRPr="00F811CD">
        <w:rPr>
          <w:sz w:val="24"/>
        </w:rPr>
        <w:t>for their support in the development of this publication</w:t>
      </w:r>
      <w:r w:rsidR="00F811CD" w:rsidRPr="00F811CD">
        <w:rPr>
          <w:sz w:val="24"/>
        </w:rPr>
        <w:t>.</w:t>
      </w:r>
      <w:bookmarkStart w:id="0" w:name="_GoBack"/>
      <w:bookmarkEnd w:id="0"/>
    </w:p>
    <w:p w:rsidR="00F811CD" w:rsidRPr="00F811CD" w:rsidRDefault="00F811CD" w:rsidP="00F811CD">
      <w:pPr>
        <w:pStyle w:val="Heading2"/>
        <w:rPr>
          <w:rFonts w:asciiTheme="minorHAnsi" w:eastAsiaTheme="minorEastAsia" w:hAnsiTheme="minorHAnsi"/>
          <w:color w:val="auto"/>
        </w:rPr>
      </w:pPr>
      <w:r w:rsidRPr="00F811CD">
        <w:rPr>
          <w:rFonts w:asciiTheme="minorHAnsi" w:hAnsiTheme="minorHAnsi"/>
          <w:color w:val="auto"/>
        </w:rPr>
        <w:t xml:space="preserve">References </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Williams, A.M. Issues affecting concordance with leg ulcer care and quality of life. </w:t>
      </w:r>
      <w:proofErr w:type="spellStart"/>
      <w:r w:rsidRPr="00F811CD">
        <w:rPr>
          <w:sz w:val="24"/>
          <w:szCs w:val="24"/>
        </w:rPr>
        <w:t>Nurs</w:t>
      </w:r>
      <w:proofErr w:type="spellEnd"/>
      <w:r w:rsidRPr="00F811CD">
        <w:rPr>
          <w:sz w:val="24"/>
          <w:szCs w:val="24"/>
        </w:rPr>
        <w:t xml:space="preserve"> Stand. 2010; 24: 45, 51-58.</w:t>
      </w:r>
    </w:p>
    <w:p w:rsidR="00F811CD" w:rsidRPr="00F811CD" w:rsidRDefault="00F811CD" w:rsidP="00F811CD">
      <w:pPr>
        <w:pStyle w:val="ListParagraph"/>
        <w:numPr>
          <w:ilvl w:val="0"/>
          <w:numId w:val="8"/>
        </w:numPr>
        <w:spacing w:line="480" w:lineRule="auto"/>
        <w:ind w:left="360"/>
        <w:jc w:val="both"/>
        <w:rPr>
          <w:sz w:val="24"/>
          <w:szCs w:val="24"/>
        </w:rPr>
      </w:pPr>
      <w:proofErr w:type="spellStart"/>
      <w:r w:rsidRPr="00F811CD">
        <w:rPr>
          <w:sz w:val="24"/>
          <w:szCs w:val="24"/>
        </w:rPr>
        <w:t>Ebbeskog</w:t>
      </w:r>
      <w:proofErr w:type="spellEnd"/>
      <w:r w:rsidRPr="00F811CD">
        <w:rPr>
          <w:sz w:val="24"/>
          <w:szCs w:val="24"/>
        </w:rPr>
        <w:t>, B., Ekman, S-L.  Elderly persons’ experiences of living with venous leg ulcer: living in a dialectical relationship between freedom and imprisonment. Scandinavian Journal of Caring Sciences. 2001; 15: 3, 235-243.</w:t>
      </w:r>
    </w:p>
    <w:p w:rsidR="00F811CD" w:rsidRPr="00F811CD" w:rsidRDefault="00F811CD" w:rsidP="00F811CD">
      <w:pPr>
        <w:pStyle w:val="ListParagraph"/>
        <w:numPr>
          <w:ilvl w:val="0"/>
          <w:numId w:val="8"/>
        </w:numPr>
        <w:spacing w:line="480" w:lineRule="auto"/>
        <w:ind w:left="360"/>
        <w:jc w:val="both"/>
        <w:rPr>
          <w:sz w:val="24"/>
          <w:szCs w:val="24"/>
        </w:rPr>
      </w:pPr>
      <w:proofErr w:type="spellStart"/>
      <w:r w:rsidRPr="00F811CD">
        <w:rPr>
          <w:sz w:val="24"/>
          <w:szCs w:val="24"/>
        </w:rPr>
        <w:t>Persoon</w:t>
      </w:r>
      <w:proofErr w:type="spellEnd"/>
      <w:r w:rsidRPr="00F811CD">
        <w:rPr>
          <w:sz w:val="24"/>
          <w:szCs w:val="24"/>
        </w:rPr>
        <w:t xml:space="preserve">, A., </w:t>
      </w:r>
      <w:proofErr w:type="spellStart"/>
      <w:r w:rsidRPr="00F811CD">
        <w:rPr>
          <w:sz w:val="24"/>
          <w:szCs w:val="24"/>
        </w:rPr>
        <w:t>Heinen</w:t>
      </w:r>
      <w:proofErr w:type="spellEnd"/>
      <w:r w:rsidRPr="00F811CD">
        <w:rPr>
          <w:sz w:val="24"/>
          <w:szCs w:val="24"/>
        </w:rPr>
        <w:t xml:space="preserve">, M.M., van der </w:t>
      </w:r>
      <w:proofErr w:type="spellStart"/>
      <w:r w:rsidRPr="00F811CD">
        <w:rPr>
          <w:sz w:val="24"/>
          <w:szCs w:val="24"/>
        </w:rPr>
        <w:t>Vleuten</w:t>
      </w:r>
      <w:proofErr w:type="spellEnd"/>
      <w:r w:rsidRPr="00F811CD">
        <w:rPr>
          <w:sz w:val="24"/>
          <w:szCs w:val="24"/>
        </w:rPr>
        <w:t xml:space="preserve">, C.J.M., et al. Leg ulcers: a review of their impact on daily life. J </w:t>
      </w:r>
      <w:proofErr w:type="spellStart"/>
      <w:r w:rsidRPr="00F811CD">
        <w:rPr>
          <w:sz w:val="24"/>
          <w:szCs w:val="24"/>
        </w:rPr>
        <w:t>Clin</w:t>
      </w:r>
      <w:proofErr w:type="spellEnd"/>
      <w:r w:rsidRPr="00F811CD">
        <w:rPr>
          <w:sz w:val="24"/>
          <w:szCs w:val="24"/>
        </w:rPr>
        <w:t xml:space="preserve"> </w:t>
      </w:r>
      <w:proofErr w:type="spellStart"/>
      <w:r w:rsidRPr="00F811CD">
        <w:rPr>
          <w:sz w:val="24"/>
          <w:szCs w:val="24"/>
        </w:rPr>
        <w:t>Nurs</w:t>
      </w:r>
      <w:proofErr w:type="spellEnd"/>
      <w:r w:rsidRPr="00F811CD">
        <w:rPr>
          <w:sz w:val="24"/>
          <w:szCs w:val="24"/>
        </w:rPr>
        <w:t>. 2004; 13, 341-354.</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Jones, J.E., Robinson, J., Barr, W. &amp; Carlisle, C. Impact of exudate and odour from chronic venous leg ulceration. </w:t>
      </w:r>
      <w:proofErr w:type="spellStart"/>
      <w:r w:rsidRPr="00F811CD">
        <w:rPr>
          <w:sz w:val="24"/>
          <w:szCs w:val="24"/>
        </w:rPr>
        <w:t>Nurs</w:t>
      </w:r>
      <w:proofErr w:type="spellEnd"/>
      <w:r w:rsidRPr="00F811CD">
        <w:rPr>
          <w:sz w:val="24"/>
          <w:szCs w:val="24"/>
        </w:rPr>
        <w:t xml:space="preserve"> Stand. 2008; 22: 45, 53-61.</w:t>
      </w:r>
    </w:p>
    <w:p w:rsidR="00F811CD" w:rsidRPr="00F811CD" w:rsidRDefault="00F811CD" w:rsidP="00F811CD">
      <w:pPr>
        <w:pStyle w:val="ListParagraph"/>
        <w:numPr>
          <w:ilvl w:val="0"/>
          <w:numId w:val="8"/>
        </w:numPr>
        <w:autoSpaceDE w:val="0"/>
        <w:autoSpaceDN w:val="0"/>
        <w:adjustRightInd w:val="0"/>
        <w:spacing w:after="0" w:line="480" w:lineRule="auto"/>
        <w:ind w:left="360"/>
        <w:jc w:val="both"/>
        <w:rPr>
          <w:rFonts w:cs="AdvPSSAB-R"/>
          <w:sz w:val="24"/>
          <w:szCs w:val="24"/>
        </w:rPr>
      </w:pPr>
      <w:proofErr w:type="spellStart"/>
      <w:r w:rsidRPr="00F811CD">
        <w:rPr>
          <w:rFonts w:cs="AdvPSSab-B"/>
          <w:sz w:val="24"/>
          <w:szCs w:val="24"/>
        </w:rPr>
        <w:t>Faria</w:t>
      </w:r>
      <w:proofErr w:type="spellEnd"/>
      <w:r w:rsidRPr="00F811CD">
        <w:rPr>
          <w:rFonts w:cs="AdvPSSab-B"/>
          <w:sz w:val="24"/>
          <w:szCs w:val="24"/>
        </w:rPr>
        <w:t xml:space="preserve">, E., </w:t>
      </w:r>
      <w:proofErr w:type="spellStart"/>
      <w:r w:rsidRPr="00F811CD">
        <w:rPr>
          <w:rFonts w:cs="AdvPSSab-B"/>
          <w:sz w:val="24"/>
          <w:szCs w:val="24"/>
        </w:rPr>
        <w:t>Blanes</w:t>
      </w:r>
      <w:proofErr w:type="spellEnd"/>
      <w:r w:rsidRPr="00F811CD">
        <w:rPr>
          <w:rFonts w:cs="AdvPSSab-B"/>
          <w:sz w:val="24"/>
          <w:szCs w:val="24"/>
        </w:rPr>
        <w:t xml:space="preserve">, L., </w:t>
      </w:r>
      <w:proofErr w:type="spellStart"/>
      <w:r w:rsidRPr="00F811CD">
        <w:rPr>
          <w:rFonts w:cs="AdvPSSab-B"/>
          <w:sz w:val="24"/>
          <w:szCs w:val="24"/>
        </w:rPr>
        <w:t>Hochman</w:t>
      </w:r>
      <w:proofErr w:type="spellEnd"/>
      <w:r w:rsidRPr="00F811CD">
        <w:rPr>
          <w:rFonts w:cs="AdvPSSab-B"/>
          <w:sz w:val="24"/>
          <w:szCs w:val="24"/>
        </w:rPr>
        <w:t xml:space="preserve">, B, et al. Health-related quality of life, self-esteem, and </w:t>
      </w:r>
      <w:proofErr w:type="gramStart"/>
      <w:r w:rsidRPr="00F811CD">
        <w:rPr>
          <w:rFonts w:cs="AdvPSSab-B"/>
          <w:sz w:val="24"/>
          <w:szCs w:val="24"/>
        </w:rPr>
        <w:t>functional</w:t>
      </w:r>
      <w:proofErr w:type="gramEnd"/>
      <w:r w:rsidRPr="00F811CD">
        <w:rPr>
          <w:rFonts w:cs="AdvPSSab-B"/>
          <w:sz w:val="24"/>
          <w:szCs w:val="24"/>
        </w:rPr>
        <w:t xml:space="preserve"> status of patients with leg ulcers. Wounds. 2011; 23: 1, 4-10.</w:t>
      </w:r>
    </w:p>
    <w:p w:rsidR="00F811CD" w:rsidRPr="00F811CD" w:rsidRDefault="00F811CD" w:rsidP="00F811CD">
      <w:pPr>
        <w:pStyle w:val="ListParagraph"/>
        <w:numPr>
          <w:ilvl w:val="0"/>
          <w:numId w:val="8"/>
        </w:numPr>
        <w:spacing w:line="480" w:lineRule="auto"/>
        <w:ind w:left="360"/>
        <w:jc w:val="both"/>
        <w:rPr>
          <w:rStyle w:val="medium-font"/>
          <w:rFonts w:cs="Tahoma"/>
          <w:sz w:val="24"/>
          <w:szCs w:val="24"/>
        </w:rPr>
      </w:pPr>
      <w:r w:rsidRPr="00F811CD">
        <w:rPr>
          <w:rStyle w:val="medium-font"/>
          <w:rFonts w:cs="Tahoma"/>
          <w:sz w:val="24"/>
          <w:szCs w:val="24"/>
        </w:rPr>
        <w:lastRenderedPageBreak/>
        <w:t>Franks, P.J., Moffatt, C.J</w:t>
      </w:r>
      <w:bookmarkStart w:id="1" w:name="Result_18"/>
      <w:r w:rsidRPr="00F811CD">
        <w:rPr>
          <w:rStyle w:val="medium-font"/>
          <w:rFonts w:cs="Tahoma"/>
          <w:sz w:val="24"/>
          <w:szCs w:val="24"/>
        </w:rPr>
        <w:t xml:space="preserve">., Doherty, D.C., et al. </w:t>
      </w:r>
      <w:r w:rsidRPr="00F811CD">
        <w:rPr>
          <w:rStyle w:val="title-link-wrapper2"/>
          <w:rFonts w:cs="Tahoma"/>
          <w:sz w:val="24"/>
          <w:szCs w:val="24"/>
          <w:specVanish w:val="0"/>
        </w:rPr>
        <w:t xml:space="preserve">Longer-term changes in quality of life in chronic leg ulceration. </w:t>
      </w:r>
      <w:bookmarkEnd w:id="1"/>
      <w:r w:rsidRPr="00F811CD">
        <w:rPr>
          <w:rStyle w:val="medium-font"/>
          <w:rFonts w:cs="Tahoma"/>
          <w:sz w:val="24"/>
          <w:szCs w:val="24"/>
        </w:rPr>
        <w:t xml:space="preserve"> Wound Repair </w:t>
      </w:r>
      <w:proofErr w:type="spellStart"/>
      <w:r w:rsidRPr="00F811CD">
        <w:rPr>
          <w:rStyle w:val="medium-font"/>
          <w:rFonts w:cs="Tahoma"/>
          <w:sz w:val="24"/>
          <w:szCs w:val="24"/>
        </w:rPr>
        <w:t>Regen</w:t>
      </w:r>
      <w:proofErr w:type="spellEnd"/>
      <w:r w:rsidRPr="00F811CD">
        <w:rPr>
          <w:rStyle w:val="medium-font"/>
          <w:rFonts w:cs="Tahoma"/>
          <w:sz w:val="24"/>
          <w:szCs w:val="24"/>
        </w:rPr>
        <w:t xml:space="preserve">. 2006; 14: 5, 536-541. </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Maddox, D. Effects of venous leg ulceration on patients’ quality of life. </w:t>
      </w:r>
      <w:proofErr w:type="spellStart"/>
      <w:r w:rsidRPr="00F811CD">
        <w:rPr>
          <w:sz w:val="24"/>
          <w:szCs w:val="24"/>
        </w:rPr>
        <w:t>Nurs</w:t>
      </w:r>
      <w:proofErr w:type="spellEnd"/>
      <w:r w:rsidRPr="00F811CD">
        <w:rPr>
          <w:sz w:val="24"/>
          <w:szCs w:val="24"/>
        </w:rPr>
        <w:t xml:space="preserve"> Stand. 2012; 26: 38, 42-49.</w:t>
      </w:r>
    </w:p>
    <w:p w:rsidR="00F811CD" w:rsidRPr="00F811CD" w:rsidRDefault="00F811CD" w:rsidP="00F811CD">
      <w:pPr>
        <w:pStyle w:val="ListParagraph"/>
        <w:numPr>
          <w:ilvl w:val="0"/>
          <w:numId w:val="8"/>
        </w:numPr>
        <w:spacing w:line="480" w:lineRule="auto"/>
        <w:ind w:left="360"/>
        <w:jc w:val="both"/>
        <w:rPr>
          <w:rStyle w:val="medium-font"/>
          <w:sz w:val="24"/>
          <w:szCs w:val="24"/>
        </w:rPr>
      </w:pPr>
      <w:r w:rsidRPr="00F811CD">
        <w:rPr>
          <w:rStyle w:val="medium-font"/>
          <w:sz w:val="24"/>
          <w:szCs w:val="24"/>
        </w:rPr>
        <w:t xml:space="preserve">International consensus (2012) Optimising wellbeing in people living with a wound. An expert working group review. Wounds International. </w:t>
      </w:r>
      <w:hyperlink r:id="rId10" w:history="1">
        <w:r w:rsidRPr="00F811CD">
          <w:rPr>
            <w:rStyle w:val="Hyperlink"/>
            <w:sz w:val="24"/>
            <w:szCs w:val="24"/>
          </w:rPr>
          <w:t>http://www.woundsinternational.com</w:t>
        </w:r>
      </w:hyperlink>
      <w:r w:rsidRPr="00F811CD">
        <w:rPr>
          <w:rStyle w:val="medium-font"/>
          <w:sz w:val="24"/>
          <w:szCs w:val="24"/>
        </w:rPr>
        <w:t xml:space="preserve"> (Accessed September 2013)</w:t>
      </w:r>
    </w:p>
    <w:p w:rsidR="00F811CD" w:rsidRPr="00F811CD" w:rsidRDefault="00F811CD" w:rsidP="00F811CD">
      <w:pPr>
        <w:pStyle w:val="ListParagraph"/>
        <w:numPr>
          <w:ilvl w:val="0"/>
          <w:numId w:val="8"/>
        </w:numPr>
        <w:autoSpaceDE w:val="0"/>
        <w:autoSpaceDN w:val="0"/>
        <w:adjustRightInd w:val="0"/>
        <w:spacing w:after="0" w:line="480" w:lineRule="auto"/>
        <w:ind w:left="360"/>
        <w:jc w:val="both"/>
        <w:rPr>
          <w:rFonts w:cs="AdvPSSAB-R"/>
          <w:sz w:val="24"/>
          <w:szCs w:val="24"/>
        </w:rPr>
      </w:pPr>
      <w:r w:rsidRPr="00F811CD">
        <w:rPr>
          <w:rFonts w:cs="AdvPSSAB-R"/>
          <w:sz w:val="24"/>
          <w:szCs w:val="24"/>
        </w:rPr>
        <w:t xml:space="preserve">Price, P., Harding, </w:t>
      </w:r>
      <w:proofErr w:type="gramStart"/>
      <w:r w:rsidRPr="00F811CD">
        <w:rPr>
          <w:rFonts w:cs="AdvPSSAB-R"/>
          <w:sz w:val="24"/>
          <w:szCs w:val="24"/>
        </w:rPr>
        <w:t>K.G</w:t>
      </w:r>
      <w:proofErr w:type="gramEnd"/>
      <w:r w:rsidRPr="00F811CD">
        <w:rPr>
          <w:rFonts w:cs="AdvPSSAB-R"/>
          <w:sz w:val="24"/>
          <w:szCs w:val="24"/>
        </w:rPr>
        <w:t xml:space="preserve">. Cardiff Wound Impact Schedule: the development of a condition-specific questionnaire to assess health related quality of life in patients with chronic wounds of the lower limb. </w:t>
      </w:r>
      <w:proofErr w:type="spellStart"/>
      <w:r w:rsidRPr="00F811CD">
        <w:rPr>
          <w:rFonts w:cs="AdvPSSAB-I"/>
          <w:sz w:val="24"/>
          <w:szCs w:val="24"/>
        </w:rPr>
        <w:t>Int</w:t>
      </w:r>
      <w:proofErr w:type="spellEnd"/>
      <w:r w:rsidRPr="00F811CD">
        <w:rPr>
          <w:rFonts w:cs="AdvPSSAB-I"/>
          <w:sz w:val="24"/>
          <w:szCs w:val="24"/>
        </w:rPr>
        <w:t xml:space="preserve"> Wound J. 2004; </w:t>
      </w:r>
      <w:r w:rsidRPr="00F811CD">
        <w:rPr>
          <w:rFonts w:cs="AdvPSSab-B"/>
          <w:sz w:val="24"/>
          <w:szCs w:val="24"/>
        </w:rPr>
        <w:t xml:space="preserve">1: </w:t>
      </w:r>
      <w:r w:rsidRPr="00F811CD">
        <w:rPr>
          <w:rFonts w:cs="AdvPSSAB-R"/>
          <w:sz w:val="24"/>
          <w:szCs w:val="24"/>
        </w:rPr>
        <w:t>1, 10–13.</w:t>
      </w:r>
    </w:p>
    <w:p w:rsidR="00F811CD" w:rsidRPr="00F811CD" w:rsidRDefault="00F811CD" w:rsidP="00F811CD">
      <w:pPr>
        <w:pStyle w:val="ListParagraph"/>
        <w:numPr>
          <w:ilvl w:val="0"/>
          <w:numId w:val="8"/>
        </w:numPr>
        <w:spacing w:line="480" w:lineRule="auto"/>
        <w:ind w:left="360"/>
        <w:jc w:val="both"/>
        <w:rPr>
          <w:rFonts w:eastAsia="OfficinaSans-BookItalic" w:cs="OfficinaSans-BookItalic"/>
          <w:iCs/>
          <w:sz w:val="24"/>
          <w:szCs w:val="24"/>
        </w:rPr>
      </w:pPr>
      <w:proofErr w:type="spellStart"/>
      <w:r w:rsidRPr="00F811CD">
        <w:rPr>
          <w:sz w:val="24"/>
          <w:szCs w:val="24"/>
        </w:rPr>
        <w:t>Zikmund</w:t>
      </w:r>
      <w:proofErr w:type="spellEnd"/>
      <w:r w:rsidRPr="00F811CD">
        <w:rPr>
          <w:sz w:val="24"/>
          <w:szCs w:val="24"/>
        </w:rPr>
        <w:t>, V. Health, well-being, and the quality of life: Some psychosomatic reflections.</w:t>
      </w:r>
      <w:r w:rsidRPr="00F811CD">
        <w:rPr>
          <w:rFonts w:ascii="OfficinaSans-BookItalic" w:eastAsia="OfficinaSans-BookItalic" w:cs="OfficinaSans-BookItalic" w:hint="eastAsia"/>
          <w:iCs/>
          <w:sz w:val="24"/>
          <w:szCs w:val="24"/>
        </w:rPr>
        <w:t xml:space="preserve"> </w:t>
      </w:r>
      <w:proofErr w:type="spellStart"/>
      <w:r w:rsidRPr="00F811CD">
        <w:rPr>
          <w:rFonts w:eastAsia="OfficinaSans-BookItalic" w:cs="OfficinaSans-BookItalic"/>
          <w:iCs/>
          <w:sz w:val="24"/>
          <w:szCs w:val="24"/>
        </w:rPr>
        <w:t>Neuroendocrinol</w:t>
      </w:r>
      <w:proofErr w:type="spellEnd"/>
      <w:r w:rsidRPr="00F811CD">
        <w:rPr>
          <w:rFonts w:eastAsia="OfficinaSans-BookItalic" w:cs="OfficinaSans-BookItalic"/>
          <w:iCs/>
          <w:sz w:val="24"/>
          <w:szCs w:val="24"/>
        </w:rPr>
        <w:t xml:space="preserve"> </w:t>
      </w:r>
      <w:proofErr w:type="spellStart"/>
      <w:r w:rsidRPr="00F811CD">
        <w:rPr>
          <w:rFonts w:eastAsia="OfficinaSans-BookItalic" w:cs="OfficinaSans-BookItalic"/>
          <w:iCs/>
          <w:sz w:val="24"/>
          <w:szCs w:val="24"/>
        </w:rPr>
        <w:t>Lett</w:t>
      </w:r>
      <w:proofErr w:type="spellEnd"/>
      <w:r w:rsidRPr="00F811CD">
        <w:rPr>
          <w:rFonts w:eastAsia="OfficinaSans-BookItalic" w:cs="OfficinaSans-BookItalic"/>
          <w:iCs/>
          <w:sz w:val="24"/>
          <w:szCs w:val="24"/>
        </w:rPr>
        <w:t xml:space="preserve">. 2003; </w:t>
      </w:r>
      <w:r w:rsidRPr="00F811CD">
        <w:rPr>
          <w:rFonts w:eastAsia="OfficinaSans-BookItalic" w:cs="OfficinaSans-BoldItalic"/>
          <w:bCs/>
          <w:iCs/>
          <w:sz w:val="24"/>
          <w:szCs w:val="24"/>
        </w:rPr>
        <w:t>24</w:t>
      </w:r>
      <w:r w:rsidRPr="00F811CD">
        <w:rPr>
          <w:rFonts w:eastAsia="OfficinaSans-BookItalic" w:cs="OfficinaSans-BookItalic"/>
          <w:iCs/>
          <w:sz w:val="24"/>
          <w:szCs w:val="24"/>
        </w:rPr>
        <w:t>: 6, 401–404.</w:t>
      </w:r>
    </w:p>
    <w:p w:rsidR="00F811CD" w:rsidRDefault="00F811CD" w:rsidP="00F947D3">
      <w:pPr>
        <w:pStyle w:val="ListParagraph"/>
        <w:numPr>
          <w:ilvl w:val="0"/>
          <w:numId w:val="8"/>
        </w:numPr>
        <w:spacing w:line="480" w:lineRule="auto"/>
        <w:ind w:left="360"/>
        <w:jc w:val="both"/>
        <w:rPr>
          <w:sz w:val="24"/>
          <w:szCs w:val="24"/>
        </w:rPr>
      </w:pPr>
      <w:r w:rsidRPr="00F811CD">
        <w:rPr>
          <w:sz w:val="24"/>
          <w:szCs w:val="24"/>
        </w:rPr>
        <w:t>Centers for Disease Control and Prevention (2011) Well-being concepts. http://www.cdc.gov/hrqol/wellbeing.htm. (Accessed February 2013</w:t>
      </w:r>
      <w:r>
        <w:rPr>
          <w:sz w:val="24"/>
          <w:szCs w:val="24"/>
        </w:rPr>
        <w:t>).</w:t>
      </w:r>
    </w:p>
    <w:p w:rsidR="00F811CD" w:rsidRPr="00F811CD" w:rsidRDefault="00F811CD" w:rsidP="00F947D3">
      <w:pPr>
        <w:pStyle w:val="ListParagraph"/>
        <w:numPr>
          <w:ilvl w:val="0"/>
          <w:numId w:val="8"/>
        </w:numPr>
        <w:spacing w:line="480" w:lineRule="auto"/>
        <w:ind w:left="360"/>
        <w:jc w:val="both"/>
        <w:rPr>
          <w:sz w:val="24"/>
          <w:szCs w:val="24"/>
        </w:rPr>
      </w:pPr>
      <w:r w:rsidRPr="00F811CD">
        <w:rPr>
          <w:sz w:val="24"/>
          <w:szCs w:val="24"/>
        </w:rPr>
        <w:t xml:space="preserve">Finlayson, K., Edwards, H., Courtney, M. The impact of psychosocial factors on adherence to compression therapy to prevent recurrence of venous leg ulcers. J </w:t>
      </w:r>
      <w:proofErr w:type="spellStart"/>
      <w:r w:rsidRPr="00F811CD">
        <w:rPr>
          <w:sz w:val="24"/>
          <w:szCs w:val="24"/>
        </w:rPr>
        <w:t>Clin</w:t>
      </w:r>
      <w:proofErr w:type="spellEnd"/>
      <w:r w:rsidRPr="00F811CD">
        <w:rPr>
          <w:sz w:val="24"/>
          <w:szCs w:val="24"/>
        </w:rPr>
        <w:t xml:space="preserve"> </w:t>
      </w:r>
      <w:proofErr w:type="spellStart"/>
      <w:r w:rsidRPr="00F811CD">
        <w:rPr>
          <w:sz w:val="24"/>
          <w:szCs w:val="24"/>
        </w:rPr>
        <w:t>Nurs</w:t>
      </w:r>
      <w:proofErr w:type="spellEnd"/>
      <w:r w:rsidRPr="00F811CD">
        <w:rPr>
          <w:sz w:val="24"/>
          <w:szCs w:val="24"/>
        </w:rPr>
        <w:t>. 2010; 29, 1289-1297.</w:t>
      </w:r>
    </w:p>
    <w:p w:rsidR="00F811CD" w:rsidRPr="00F811CD" w:rsidRDefault="00F811CD" w:rsidP="00F811CD">
      <w:pPr>
        <w:pStyle w:val="ListParagraph"/>
        <w:numPr>
          <w:ilvl w:val="0"/>
          <w:numId w:val="8"/>
        </w:numPr>
        <w:spacing w:line="480" w:lineRule="auto"/>
        <w:ind w:left="360"/>
        <w:jc w:val="both"/>
        <w:rPr>
          <w:rStyle w:val="medium-font"/>
          <w:rFonts w:cs="Tahoma"/>
          <w:sz w:val="24"/>
          <w:szCs w:val="24"/>
        </w:rPr>
      </w:pPr>
      <w:r w:rsidRPr="00F811CD">
        <w:rPr>
          <w:sz w:val="24"/>
          <w:szCs w:val="24"/>
        </w:rPr>
        <w:t xml:space="preserve">Finlayson, K., Edwards, H., Courtney, M.  </w:t>
      </w:r>
      <w:bookmarkStart w:id="2" w:name="Result_17"/>
      <w:r w:rsidRPr="00F811CD">
        <w:rPr>
          <w:rStyle w:val="title-link-wrapper2"/>
          <w:rFonts w:cs="Tahoma"/>
          <w:sz w:val="24"/>
          <w:szCs w:val="24"/>
          <w:specVanish w:val="0"/>
        </w:rPr>
        <w:t xml:space="preserve">Relationships between preventive activities, psychosocial factors and recurrence of venous leg ulcers: a prospective study. </w:t>
      </w:r>
      <w:bookmarkEnd w:id="2"/>
      <w:r w:rsidRPr="00F811CD">
        <w:rPr>
          <w:rStyle w:val="medium-font"/>
          <w:rFonts w:cs="Tahoma"/>
          <w:sz w:val="24"/>
          <w:szCs w:val="24"/>
        </w:rPr>
        <w:t xml:space="preserve">J </w:t>
      </w:r>
      <w:proofErr w:type="spellStart"/>
      <w:r w:rsidRPr="00F811CD">
        <w:rPr>
          <w:rStyle w:val="medium-font"/>
          <w:rFonts w:cs="Tahoma"/>
          <w:sz w:val="24"/>
          <w:szCs w:val="24"/>
        </w:rPr>
        <w:t>Adv</w:t>
      </w:r>
      <w:proofErr w:type="spellEnd"/>
      <w:r w:rsidRPr="00F811CD">
        <w:rPr>
          <w:rStyle w:val="medium-font"/>
          <w:rFonts w:cs="Tahoma"/>
          <w:sz w:val="24"/>
          <w:szCs w:val="24"/>
        </w:rPr>
        <w:t xml:space="preserve"> </w:t>
      </w:r>
      <w:proofErr w:type="spellStart"/>
      <w:r w:rsidRPr="00F811CD">
        <w:rPr>
          <w:rStyle w:val="medium-font"/>
          <w:rFonts w:cs="Tahoma"/>
          <w:sz w:val="24"/>
          <w:szCs w:val="24"/>
        </w:rPr>
        <w:t>Nurs</w:t>
      </w:r>
      <w:proofErr w:type="spellEnd"/>
      <w:r w:rsidRPr="00F811CD">
        <w:rPr>
          <w:rStyle w:val="medium-font"/>
          <w:rFonts w:cs="Tahoma"/>
          <w:sz w:val="24"/>
          <w:szCs w:val="24"/>
        </w:rPr>
        <w:t>. 2011; 67: 10, 2180-2190.</w:t>
      </w:r>
    </w:p>
    <w:p w:rsidR="00F811CD" w:rsidRPr="00F811CD" w:rsidRDefault="00F811CD" w:rsidP="00F811CD">
      <w:pPr>
        <w:pStyle w:val="ListParagraph"/>
        <w:numPr>
          <w:ilvl w:val="0"/>
          <w:numId w:val="8"/>
        </w:numPr>
        <w:spacing w:line="480" w:lineRule="auto"/>
        <w:ind w:left="360"/>
        <w:jc w:val="both"/>
        <w:rPr>
          <w:rStyle w:val="medium-font"/>
          <w:sz w:val="24"/>
          <w:szCs w:val="24"/>
        </w:rPr>
      </w:pPr>
      <w:bookmarkStart w:id="3" w:name="Result_4"/>
      <w:r w:rsidRPr="00F811CD">
        <w:rPr>
          <w:rStyle w:val="medium-font"/>
          <w:rFonts w:cs="Tahoma"/>
          <w:sz w:val="24"/>
          <w:szCs w:val="24"/>
        </w:rPr>
        <w:t xml:space="preserve">Jones, J., Barr, W., Robinson, J., Carlisle, C. </w:t>
      </w:r>
      <w:r w:rsidRPr="00F811CD">
        <w:rPr>
          <w:rStyle w:val="title-link-wrapper2"/>
          <w:rFonts w:cs="Tahoma"/>
          <w:sz w:val="24"/>
          <w:szCs w:val="24"/>
          <w:specVanish w:val="0"/>
        </w:rPr>
        <w:t xml:space="preserve">Depression in patients with chronic venous ulceration. </w:t>
      </w:r>
      <w:bookmarkEnd w:id="3"/>
      <w:r w:rsidRPr="00F811CD">
        <w:rPr>
          <w:rStyle w:val="medium-font"/>
          <w:rFonts w:cs="Tahoma"/>
          <w:sz w:val="24"/>
          <w:szCs w:val="24"/>
        </w:rPr>
        <w:t xml:space="preserve">Brit J </w:t>
      </w:r>
      <w:proofErr w:type="spellStart"/>
      <w:r w:rsidRPr="00F811CD">
        <w:rPr>
          <w:rStyle w:val="medium-font"/>
          <w:rFonts w:cs="Tahoma"/>
          <w:sz w:val="24"/>
          <w:szCs w:val="24"/>
        </w:rPr>
        <w:t>Nurs</w:t>
      </w:r>
      <w:proofErr w:type="spellEnd"/>
      <w:r w:rsidRPr="00F811CD">
        <w:rPr>
          <w:rStyle w:val="medium-font"/>
          <w:rFonts w:cs="Tahoma"/>
          <w:sz w:val="24"/>
          <w:szCs w:val="24"/>
        </w:rPr>
        <w:t xml:space="preserve">. 2006; 15: 11, S17-S23. </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Byrne, O., Kelly, M. Living with a chronic leg ulcer. J </w:t>
      </w:r>
      <w:proofErr w:type="spellStart"/>
      <w:r w:rsidRPr="00F811CD">
        <w:rPr>
          <w:sz w:val="24"/>
          <w:szCs w:val="24"/>
        </w:rPr>
        <w:t>Commun</w:t>
      </w:r>
      <w:proofErr w:type="spellEnd"/>
      <w:r w:rsidRPr="00F811CD">
        <w:rPr>
          <w:sz w:val="24"/>
          <w:szCs w:val="24"/>
        </w:rPr>
        <w:t xml:space="preserve"> </w:t>
      </w:r>
      <w:proofErr w:type="spellStart"/>
      <w:r w:rsidRPr="00F811CD">
        <w:rPr>
          <w:sz w:val="24"/>
          <w:szCs w:val="24"/>
        </w:rPr>
        <w:t>Nurs</w:t>
      </w:r>
      <w:proofErr w:type="spellEnd"/>
      <w:r w:rsidRPr="00F811CD">
        <w:rPr>
          <w:sz w:val="24"/>
          <w:szCs w:val="24"/>
        </w:rPr>
        <w:t>. 2010; 24: 5, 46-54.</w:t>
      </w:r>
    </w:p>
    <w:p w:rsidR="00F811CD" w:rsidRPr="00F811CD" w:rsidRDefault="00F811CD" w:rsidP="00F811CD">
      <w:pPr>
        <w:pStyle w:val="ListParagraph"/>
        <w:numPr>
          <w:ilvl w:val="0"/>
          <w:numId w:val="8"/>
        </w:numPr>
        <w:spacing w:line="480" w:lineRule="auto"/>
        <w:ind w:left="360"/>
        <w:jc w:val="both"/>
        <w:rPr>
          <w:rStyle w:val="medium-font"/>
          <w:sz w:val="24"/>
          <w:szCs w:val="24"/>
        </w:rPr>
      </w:pPr>
      <w:proofErr w:type="spellStart"/>
      <w:r w:rsidRPr="00F811CD">
        <w:rPr>
          <w:rFonts w:cstheme="minorHAnsi"/>
          <w:sz w:val="24"/>
          <w:szCs w:val="24"/>
        </w:rPr>
        <w:lastRenderedPageBreak/>
        <w:t>Mapplebeck</w:t>
      </w:r>
      <w:proofErr w:type="spellEnd"/>
      <w:r w:rsidRPr="00F811CD">
        <w:rPr>
          <w:rFonts w:cstheme="minorHAnsi"/>
          <w:sz w:val="24"/>
          <w:szCs w:val="24"/>
        </w:rPr>
        <w:t xml:space="preserve">, L. </w:t>
      </w:r>
      <w:r w:rsidRPr="00F811CD">
        <w:rPr>
          <w:rFonts w:cs="Tahoma"/>
          <w:sz w:val="24"/>
          <w:szCs w:val="24"/>
        </w:rPr>
        <w:t xml:space="preserve">Case study: psychosocial aspects of chronic bilateral venous leg ulcers. </w:t>
      </w:r>
      <w:r w:rsidRPr="00F811CD">
        <w:rPr>
          <w:rStyle w:val="medium-font"/>
          <w:rFonts w:cs="Tahoma"/>
          <w:sz w:val="24"/>
          <w:szCs w:val="24"/>
        </w:rPr>
        <w:t xml:space="preserve">Brit </w:t>
      </w:r>
      <w:proofErr w:type="gramStart"/>
      <w:r w:rsidRPr="00F811CD">
        <w:rPr>
          <w:rStyle w:val="medium-font"/>
          <w:rFonts w:cs="Tahoma"/>
          <w:sz w:val="24"/>
          <w:szCs w:val="24"/>
        </w:rPr>
        <w:t xml:space="preserve">J  </w:t>
      </w:r>
      <w:proofErr w:type="spellStart"/>
      <w:r w:rsidRPr="00F811CD">
        <w:rPr>
          <w:rStyle w:val="medium-font"/>
          <w:rFonts w:cs="Tahoma"/>
          <w:sz w:val="24"/>
          <w:szCs w:val="24"/>
        </w:rPr>
        <w:t>Commun</w:t>
      </w:r>
      <w:proofErr w:type="spellEnd"/>
      <w:proofErr w:type="gramEnd"/>
      <w:r w:rsidRPr="00F811CD">
        <w:rPr>
          <w:rStyle w:val="medium-font"/>
          <w:rFonts w:cs="Tahoma"/>
          <w:sz w:val="24"/>
          <w:szCs w:val="24"/>
        </w:rPr>
        <w:t xml:space="preserve"> </w:t>
      </w:r>
      <w:proofErr w:type="spellStart"/>
      <w:r w:rsidRPr="00F811CD">
        <w:rPr>
          <w:rStyle w:val="medium-font"/>
          <w:rFonts w:cs="Tahoma"/>
          <w:sz w:val="24"/>
          <w:szCs w:val="24"/>
        </w:rPr>
        <w:t>Nurs</w:t>
      </w:r>
      <w:proofErr w:type="spellEnd"/>
      <w:r w:rsidRPr="00F811CD">
        <w:rPr>
          <w:rStyle w:val="medium-font"/>
          <w:rFonts w:cs="Tahoma"/>
          <w:sz w:val="24"/>
          <w:szCs w:val="24"/>
        </w:rPr>
        <w:t>. 2008; 13: 3, S33-S38.</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Douglas, V. Living with a chronic leg ulcer: an insight into patients’ experiences and feelings. J Wound Care. 2001; 10: 9, 355-360.</w:t>
      </w:r>
    </w:p>
    <w:p w:rsidR="00F811CD" w:rsidRPr="00F811CD" w:rsidRDefault="00F811CD" w:rsidP="00F811CD">
      <w:pPr>
        <w:pStyle w:val="ListParagraph"/>
        <w:numPr>
          <w:ilvl w:val="0"/>
          <w:numId w:val="8"/>
        </w:numPr>
        <w:autoSpaceDE w:val="0"/>
        <w:autoSpaceDN w:val="0"/>
        <w:adjustRightInd w:val="0"/>
        <w:spacing w:after="0" w:line="480" w:lineRule="auto"/>
        <w:ind w:left="360"/>
        <w:jc w:val="both"/>
        <w:rPr>
          <w:rStyle w:val="medium-font"/>
          <w:rFonts w:cs="Tahoma"/>
          <w:sz w:val="24"/>
          <w:szCs w:val="24"/>
        </w:rPr>
      </w:pPr>
      <w:proofErr w:type="spellStart"/>
      <w:r w:rsidRPr="00F811CD">
        <w:rPr>
          <w:rFonts w:cstheme="minorHAnsi"/>
          <w:sz w:val="24"/>
          <w:szCs w:val="24"/>
        </w:rPr>
        <w:t>Ebbeskog</w:t>
      </w:r>
      <w:proofErr w:type="spellEnd"/>
      <w:r w:rsidRPr="00F811CD">
        <w:rPr>
          <w:rFonts w:cstheme="minorHAnsi"/>
          <w:sz w:val="24"/>
          <w:szCs w:val="24"/>
        </w:rPr>
        <w:t xml:space="preserve">, B., </w:t>
      </w:r>
      <w:proofErr w:type="spellStart"/>
      <w:r w:rsidRPr="00F811CD">
        <w:rPr>
          <w:rFonts w:cstheme="minorHAnsi"/>
          <w:sz w:val="24"/>
          <w:szCs w:val="24"/>
        </w:rPr>
        <w:t>Emami</w:t>
      </w:r>
      <w:proofErr w:type="spellEnd"/>
      <w:r w:rsidRPr="00F811CD">
        <w:rPr>
          <w:rFonts w:cstheme="minorHAnsi"/>
          <w:sz w:val="24"/>
          <w:szCs w:val="24"/>
        </w:rPr>
        <w:t>, A.</w:t>
      </w:r>
      <w:bookmarkStart w:id="4" w:name="Result_12"/>
      <w:r w:rsidRPr="00F811CD">
        <w:rPr>
          <w:rFonts w:cstheme="minorHAnsi"/>
          <w:sz w:val="24"/>
          <w:szCs w:val="24"/>
        </w:rPr>
        <w:t xml:space="preserve"> </w:t>
      </w:r>
      <w:r w:rsidRPr="00F811CD">
        <w:rPr>
          <w:rStyle w:val="title-link-wrapper2"/>
          <w:rFonts w:cs="Tahoma"/>
          <w:sz w:val="24"/>
          <w:szCs w:val="24"/>
          <w:specVanish w:val="0"/>
        </w:rPr>
        <w:t xml:space="preserve">Older patients’ experience of dressing changes on venous leg ulcers: more than just a docile patient. </w:t>
      </w:r>
      <w:bookmarkEnd w:id="4"/>
      <w:r w:rsidRPr="00F811CD">
        <w:rPr>
          <w:rStyle w:val="medium-font"/>
          <w:rFonts w:cs="Tahoma"/>
          <w:sz w:val="24"/>
          <w:szCs w:val="24"/>
        </w:rPr>
        <w:t xml:space="preserve">J </w:t>
      </w:r>
      <w:proofErr w:type="spellStart"/>
      <w:r w:rsidRPr="00F811CD">
        <w:rPr>
          <w:rStyle w:val="medium-font"/>
          <w:rFonts w:cs="Tahoma"/>
          <w:sz w:val="24"/>
          <w:szCs w:val="24"/>
        </w:rPr>
        <w:t>Clin</w:t>
      </w:r>
      <w:proofErr w:type="spellEnd"/>
      <w:r w:rsidRPr="00F811CD">
        <w:rPr>
          <w:rStyle w:val="medium-font"/>
          <w:rFonts w:cs="Tahoma"/>
          <w:sz w:val="24"/>
          <w:szCs w:val="24"/>
        </w:rPr>
        <w:t xml:space="preserve"> </w:t>
      </w:r>
      <w:proofErr w:type="spellStart"/>
      <w:r w:rsidRPr="00F811CD">
        <w:rPr>
          <w:rStyle w:val="medium-font"/>
          <w:rFonts w:cs="Tahoma"/>
          <w:sz w:val="24"/>
          <w:szCs w:val="24"/>
        </w:rPr>
        <w:t>Nurs</w:t>
      </w:r>
      <w:proofErr w:type="spellEnd"/>
      <w:r w:rsidRPr="00F811CD">
        <w:rPr>
          <w:rStyle w:val="medium-font"/>
          <w:rFonts w:cs="Tahoma"/>
          <w:sz w:val="24"/>
          <w:szCs w:val="24"/>
        </w:rPr>
        <w:t>. 2005; 14: 10, 1223-1231.</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Flaherty, E. The views of patients living with healed venous leg ulcers. </w:t>
      </w:r>
      <w:proofErr w:type="spellStart"/>
      <w:r w:rsidRPr="00F811CD">
        <w:rPr>
          <w:sz w:val="24"/>
          <w:szCs w:val="24"/>
        </w:rPr>
        <w:t>Nurs</w:t>
      </w:r>
      <w:proofErr w:type="spellEnd"/>
      <w:r w:rsidRPr="00F811CD">
        <w:rPr>
          <w:sz w:val="24"/>
          <w:szCs w:val="24"/>
        </w:rPr>
        <w:t xml:space="preserve"> Stand. 2005; 19: 45, 78-89.</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Hopkins, A. Disrupted lives: investigating coping strategies for non-healing leg ulcers. Brit J </w:t>
      </w:r>
      <w:proofErr w:type="spellStart"/>
      <w:r w:rsidRPr="00F811CD">
        <w:rPr>
          <w:sz w:val="24"/>
          <w:szCs w:val="24"/>
        </w:rPr>
        <w:t>Nurs</w:t>
      </w:r>
      <w:proofErr w:type="spellEnd"/>
      <w:r w:rsidRPr="00F811CD">
        <w:rPr>
          <w:sz w:val="24"/>
          <w:szCs w:val="24"/>
        </w:rPr>
        <w:t>. 2004; 13: 9, 556-563.</w:t>
      </w:r>
    </w:p>
    <w:p w:rsidR="00F811CD" w:rsidRPr="00F811CD" w:rsidRDefault="00F811CD" w:rsidP="00F811CD">
      <w:pPr>
        <w:pStyle w:val="ListParagraph"/>
        <w:numPr>
          <w:ilvl w:val="0"/>
          <w:numId w:val="8"/>
        </w:numPr>
        <w:spacing w:line="480" w:lineRule="auto"/>
        <w:ind w:left="360"/>
        <w:jc w:val="both"/>
        <w:rPr>
          <w:sz w:val="24"/>
          <w:szCs w:val="24"/>
        </w:rPr>
      </w:pPr>
      <w:proofErr w:type="spellStart"/>
      <w:r w:rsidRPr="00F811CD">
        <w:rPr>
          <w:sz w:val="24"/>
          <w:szCs w:val="24"/>
        </w:rPr>
        <w:t>Mudge</w:t>
      </w:r>
      <w:proofErr w:type="spellEnd"/>
      <w:r w:rsidRPr="00F811CD">
        <w:rPr>
          <w:sz w:val="24"/>
          <w:szCs w:val="24"/>
        </w:rPr>
        <w:t xml:space="preserve">, E., Holloway, S., Simmonds, W., Price, P. Living with venous leg ulceration: issues concerning adherence. Brit J </w:t>
      </w:r>
      <w:proofErr w:type="spellStart"/>
      <w:r w:rsidRPr="00F811CD">
        <w:rPr>
          <w:sz w:val="24"/>
          <w:szCs w:val="24"/>
        </w:rPr>
        <w:t>Nurs</w:t>
      </w:r>
      <w:proofErr w:type="spellEnd"/>
      <w:r w:rsidRPr="00F811CD">
        <w:rPr>
          <w:sz w:val="24"/>
          <w:szCs w:val="24"/>
        </w:rPr>
        <w:t>. 2006; 15: 21, 1166-1171.</w:t>
      </w:r>
    </w:p>
    <w:p w:rsidR="00F811CD" w:rsidRPr="00F811CD" w:rsidRDefault="00F811CD" w:rsidP="00F811CD">
      <w:pPr>
        <w:pStyle w:val="ListParagraph"/>
        <w:numPr>
          <w:ilvl w:val="0"/>
          <w:numId w:val="8"/>
        </w:numPr>
        <w:spacing w:line="480" w:lineRule="auto"/>
        <w:ind w:left="360"/>
        <w:jc w:val="both"/>
        <w:rPr>
          <w:sz w:val="24"/>
          <w:szCs w:val="24"/>
        </w:rPr>
      </w:pPr>
      <w:proofErr w:type="spellStart"/>
      <w:r w:rsidRPr="00F811CD">
        <w:rPr>
          <w:sz w:val="24"/>
          <w:szCs w:val="24"/>
        </w:rPr>
        <w:t>Walshe</w:t>
      </w:r>
      <w:proofErr w:type="spellEnd"/>
      <w:r w:rsidRPr="00F811CD">
        <w:rPr>
          <w:sz w:val="24"/>
          <w:szCs w:val="24"/>
        </w:rPr>
        <w:t xml:space="preserve">, C. Living with a venous leg ulcer: a descriptive study of patients’ experiences. J </w:t>
      </w:r>
      <w:proofErr w:type="spellStart"/>
      <w:r w:rsidRPr="00F811CD">
        <w:rPr>
          <w:sz w:val="24"/>
          <w:szCs w:val="24"/>
        </w:rPr>
        <w:t>Adv</w:t>
      </w:r>
      <w:proofErr w:type="spellEnd"/>
      <w:r w:rsidRPr="00F811CD">
        <w:rPr>
          <w:sz w:val="24"/>
          <w:szCs w:val="24"/>
        </w:rPr>
        <w:t xml:space="preserve"> </w:t>
      </w:r>
      <w:proofErr w:type="spellStart"/>
      <w:r w:rsidRPr="00F811CD">
        <w:rPr>
          <w:sz w:val="24"/>
          <w:szCs w:val="24"/>
        </w:rPr>
        <w:t>Nur</w:t>
      </w:r>
      <w:proofErr w:type="spellEnd"/>
      <w:r w:rsidRPr="00F811CD">
        <w:rPr>
          <w:sz w:val="24"/>
          <w:szCs w:val="24"/>
        </w:rPr>
        <w:t>. 1995; 22, 1092-1100.</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Brown, A. Chronic leg ulcers, part 1: do they affect a patient’s social life? Brit J </w:t>
      </w:r>
      <w:proofErr w:type="spellStart"/>
      <w:r w:rsidRPr="00F811CD">
        <w:rPr>
          <w:sz w:val="24"/>
          <w:szCs w:val="24"/>
        </w:rPr>
        <w:t>Nurs</w:t>
      </w:r>
      <w:proofErr w:type="spellEnd"/>
      <w:r w:rsidRPr="00F811CD">
        <w:rPr>
          <w:sz w:val="24"/>
          <w:szCs w:val="24"/>
        </w:rPr>
        <w:t>. 2005; 14: 17, 894-898.</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Brown, A. Chronic leg ulcers, part 2: do they affect a patient’s social life? Brit J </w:t>
      </w:r>
      <w:proofErr w:type="spellStart"/>
      <w:r w:rsidRPr="00F811CD">
        <w:rPr>
          <w:sz w:val="24"/>
          <w:szCs w:val="24"/>
        </w:rPr>
        <w:t>Nurs</w:t>
      </w:r>
      <w:proofErr w:type="spellEnd"/>
      <w:r w:rsidRPr="00F811CD">
        <w:rPr>
          <w:sz w:val="24"/>
          <w:szCs w:val="24"/>
        </w:rPr>
        <w:t>. 2005; 14: 18, 986-989.</w:t>
      </w:r>
    </w:p>
    <w:p w:rsidR="00F811CD" w:rsidRPr="00F811CD" w:rsidRDefault="00F811CD" w:rsidP="00F811CD">
      <w:pPr>
        <w:pStyle w:val="ListParagraph"/>
        <w:numPr>
          <w:ilvl w:val="0"/>
          <w:numId w:val="8"/>
        </w:numPr>
        <w:spacing w:line="480" w:lineRule="auto"/>
        <w:ind w:left="360"/>
        <w:jc w:val="both"/>
        <w:rPr>
          <w:rStyle w:val="medium-font"/>
          <w:rFonts w:cs="Tahoma"/>
          <w:sz w:val="24"/>
          <w:szCs w:val="24"/>
        </w:rPr>
      </w:pPr>
      <w:proofErr w:type="spellStart"/>
      <w:r w:rsidRPr="00F811CD">
        <w:rPr>
          <w:sz w:val="24"/>
          <w:szCs w:val="24"/>
        </w:rPr>
        <w:t>Flett</w:t>
      </w:r>
      <w:proofErr w:type="spellEnd"/>
      <w:r w:rsidRPr="00F811CD">
        <w:rPr>
          <w:sz w:val="24"/>
          <w:szCs w:val="24"/>
        </w:rPr>
        <w:t>, R., Ha</w:t>
      </w:r>
      <w:bookmarkStart w:id="5" w:name="Result_15"/>
      <w:r w:rsidRPr="00F811CD">
        <w:rPr>
          <w:sz w:val="24"/>
          <w:szCs w:val="24"/>
        </w:rPr>
        <w:t xml:space="preserve">rcourt, B., </w:t>
      </w:r>
      <w:proofErr w:type="spellStart"/>
      <w:r w:rsidRPr="00F811CD">
        <w:rPr>
          <w:sz w:val="24"/>
          <w:szCs w:val="24"/>
        </w:rPr>
        <w:t>Alpass</w:t>
      </w:r>
      <w:proofErr w:type="spellEnd"/>
      <w:r w:rsidRPr="00F811CD">
        <w:rPr>
          <w:sz w:val="24"/>
          <w:szCs w:val="24"/>
        </w:rPr>
        <w:t xml:space="preserve">, F. </w:t>
      </w:r>
      <w:r w:rsidRPr="00F811CD">
        <w:rPr>
          <w:rStyle w:val="title-link-wrapper2"/>
          <w:rFonts w:cs="Tahoma"/>
          <w:sz w:val="24"/>
          <w:szCs w:val="24"/>
          <w:specVanish w:val="0"/>
        </w:rPr>
        <w:t xml:space="preserve">Psychosocial Aspects of Chronic Lower Leg Ulceration in the Elderly. </w:t>
      </w:r>
      <w:bookmarkEnd w:id="5"/>
      <w:r w:rsidRPr="00F811CD">
        <w:rPr>
          <w:rStyle w:val="medium-font"/>
          <w:rFonts w:cs="Tahoma"/>
          <w:sz w:val="24"/>
          <w:szCs w:val="24"/>
        </w:rPr>
        <w:t xml:space="preserve"> Western J </w:t>
      </w:r>
      <w:proofErr w:type="spellStart"/>
      <w:r w:rsidRPr="00F811CD">
        <w:rPr>
          <w:rStyle w:val="medium-font"/>
          <w:rFonts w:cs="Tahoma"/>
          <w:sz w:val="24"/>
          <w:szCs w:val="24"/>
        </w:rPr>
        <w:t>Nurs</w:t>
      </w:r>
      <w:proofErr w:type="spellEnd"/>
      <w:r w:rsidRPr="00F811CD">
        <w:rPr>
          <w:rStyle w:val="medium-font"/>
          <w:rFonts w:cs="Tahoma"/>
          <w:sz w:val="24"/>
          <w:szCs w:val="24"/>
        </w:rPr>
        <w:t xml:space="preserve"> Res. 1994; 16: 2, 183-193.</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t xml:space="preserve">Stanton, A.L., Collins, C.A., </w:t>
      </w:r>
      <w:proofErr w:type="spellStart"/>
      <w:r w:rsidRPr="00F811CD">
        <w:rPr>
          <w:sz w:val="24"/>
          <w:szCs w:val="24"/>
        </w:rPr>
        <w:t>Sworowski</w:t>
      </w:r>
      <w:proofErr w:type="spellEnd"/>
      <w:r w:rsidRPr="00F811CD">
        <w:rPr>
          <w:sz w:val="24"/>
          <w:szCs w:val="24"/>
        </w:rPr>
        <w:t xml:space="preserve">, L. Adjustment to Chronic Illness: Theory and Research. In: Baum, A., </w:t>
      </w:r>
      <w:proofErr w:type="spellStart"/>
      <w:r w:rsidRPr="00F811CD">
        <w:rPr>
          <w:sz w:val="24"/>
          <w:szCs w:val="24"/>
        </w:rPr>
        <w:t>Revenson</w:t>
      </w:r>
      <w:proofErr w:type="spellEnd"/>
      <w:r w:rsidRPr="00F811CD">
        <w:rPr>
          <w:sz w:val="24"/>
          <w:szCs w:val="24"/>
        </w:rPr>
        <w:t>, T.A., Singer, J.E. (</w:t>
      </w:r>
      <w:proofErr w:type="spellStart"/>
      <w:proofErr w:type="gramStart"/>
      <w:r w:rsidRPr="00F811CD">
        <w:rPr>
          <w:sz w:val="24"/>
          <w:szCs w:val="24"/>
        </w:rPr>
        <w:t>eds</w:t>
      </w:r>
      <w:proofErr w:type="spellEnd"/>
      <w:proofErr w:type="gramEnd"/>
      <w:r w:rsidRPr="00F811CD">
        <w:rPr>
          <w:sz w:val="24"/>
          <w:szCs w:val="24"/>
        </w:rPr>
        <w:t xml:space="preserve">). </w:t>
      </w:r>
      <w:r w:rsidRPr="00F811CD">
        <w:rPr>
          <w:iCs/>
          <w:sz w:val="24"/>
          <w:szCs w:val="24"/>
        </w:rPr>
        <w:t>Handbook of Health Psychology</w:t>
      </w:r>
      <w:r w:rsidRPr="00F811CD">
        <w:rPr>
          <w:sz w:val="24"/>
          <w:szCs w:val="24"/>
        </w:rPr>
        <w:t>. Lawrence Erlbaum Associates, 2001.</w:t>
      </w:r>
    </w:p>
    <w:p w:rsidR="00F811CD" w:rsidRPr="00F811CD" w:rsidRDefault="00F811CD" w:rsidP="00F811CD">
      <w:pPr>
        <w:pStyle w:val="ListParagraph"/>
        <w:numPr>
          <w:ilvl w:val="0"/>
          <w:numId w:val="8"/>
        </w:numPr>
        <w:spacing w:line="480" w:lineRule="auto"/>
        <w:ind w:left="360"/>
        <w:jc w:val="both"/>
        <w:rPr>
          <w:sz w:val="24"/>
          <w:szCs w:val="24"/>
        </w:rPr>
      </w:pPr>
      <w:r w:rsidRPr="00F811CD">
        <w:rPr>
          <w:sz w:val="24"/>
          <w:szCs w:val="24"/>
        </w:rPr>
        <w:lastRenderedPageBreak/>
        <w:t xml:space="preserve">Moffatt, C., </w:t>
      </w:r>
      <w:proofErr w:type="spellStart"/>
      <w:r w:rsidRPr="00F811CD">
        <w:rPr>
          <w:sz w:val="24"/>
          <w:szCs w:val="24"/>
        </w:rPr>
        <w:t>Vowden</w:t>
      </w:r>
      <w:proofErr w:type="spellEnd"/>
      <w:r w:rsidRPr="00F811CD">
        <w:rPr>
          <w:sz w:val="24"/>
          <w:szCs w:val="24"/>
        </w:rPr>
        <w:t xml:space="preserve">, </w:t>
      </w:r>
      <w:proofErr w:type="spellStart"/>
      <w:r w:rsidRPr="00F811CD">
        <w:rPr>
          <w:sz w:val="24"/>
          <w:szCs w:val="24"/>
        </w:rPr>
        <w:t>K.</w:t>
      </w:r>
      <w:proofErr w:type="gramStart"/>
      <w:r w:rsidRPr="00F811CD">
        <w:rPr>
          <w:sz w:val="24"/>
          <w:szCs w:val="24"/>
        </w:rPr>
        <w:t>,Price</w:t>
      </w:r>
      <w:proofErr w:type="spellEnd"/>
      <w:proofErr w:type="gramEnd"/>
      <w:r w:rsidRPr="00F811CD">
        <w:rPr>
          <w:sz w:val="24"/>
          <w:szCs w:val="24"/>
        </w:rPr>
        <w:t xml:space="preserve">, P., </w:t>
      </w:r>
      <w:proofErr w:type="spellStart"/>
      <w:r w:rsidRPr="00F811CD">
        <w:rPr>
          <w:sz w:val="24"/>
          <w:szCs w:val="24"/>
        </w:rPr>
        <w:t>Vowden</w:t>
      </w:r>
      <w:proofErr w:type="spellEnd"/>
      <w:r w:rsidRPr="00F811CD">
        <w:rPr>
          <w:sz w:val="24"/>
          <w:szCs w:val="24"/>
        </w:rPr>
        <w:t>, P (2008) Psychosocial factors in delayed healing. In Hard-to-heal wounds: a holistic approach. European Wound Management Association Position Statement 2008. http://ewma.org/fileadmin/user_upload/EWMA/pdf/Position_Documents/2008/English_EWMA_Hard2Heal_2008.pdf. (Accessed February 2013).</w:t>
      </w:r>
    </w:p>
    <w:p w:rsidR="00F811CD" w:rsidRPr="00F811CD" w:rsidRDefault="00F811CD" w:rsidP="00F811CD">
      <w:pPr>
        <w:pStyle w:val="ListParagraph"/>
        <w:numPr>
          <w:ilvl w:val="0"/>
          <w:numId w:val="8"/>
        </w:numPr>
        <w:spacing w:line="480" w:lineRule="auto"/>
        <w:ind w:left="360"/>
        <w:jc w:val="both"/>
        <w:rPr>
          <w:color w:val="000000"/>
          <w:sz w:val="24"/>
          <w:szCs w:val="24"/>
        </w:rPr>
      </w:pPr>
      <w:r w:rsidRPr="00F811CD">
        <w:rPr>
          <w:color w:val="000000"/>
          <w:sz w:val="24"/>
          <w:szCs w:val="24"/>
        </w:rPr>
        <w:t xml:space="preserve">Cole-King, A., Harding, K.G. Psychological Factors and Delayed Healing in Chronic Wounds. </w:t>
      </w:r>
      <w:proofErr w:type="spellStart"/>
      <w:r w:rsidRPr="00F811CD">
        <w:rPr>
          <w:color w:val="000000"/>
          <w:sz w:val="24"/>
          <w:szCs w:val="24"/>
        </w:rPr>
        <w:t>Psychosom</w:t>
      </w:r>
      <w:proofErr w:type="spellEnd"/>
      <w:r w:rsidRPr="00F811CD">
        <w:rPr>
          <w:color w:val="000000"/>
          <w:sz w:val="24"/>
          <w:szCs w:val="24"/>
        </w:rPr>
        <w:t xml:space="preserve"> Med. 2001; 63, 216-220.</w:t>
      </w:r>
    </w:p>
    <w:p w:rsidR="00F811CD" w:rsidRPr="00F811CD" w:rsidRDefault="00F811CD" w:rsidP="00F811CD">
      <w:pPr>
        <w:pStyle w:val="ListParagraph"/>
        <w:numPr>
          <w:ilvl w:val="0"/>
          <w:numId w:val="8"/>
        </w:numPr>
        <w:autoSpaceDE w:val="0"/>
        <w:autoSpaceDN w:val="0"/>
        <w:adjustRightInd w:val="0"/>
        <w:spacing w:after="0" w:line="480" w:lineRule="auto"/>
        <w:ind w:left="360"/>
        <w:jc w:val="both"/>
        <w:rPr>
          <w:rFonts w:eastAsia="Calibri" w:cstheme="minorHAnsi"/>
          <w:sz w:val="24"/>
          <w:szCs w:val="24"/>
        </w:rPr>
      </w:pPr>
      <w:r w:rsidRPr="00F811CD">
        <w:rPr>
          <w:sz w:val="24"/>
          <w:szCs w:val="24"/>
        </w:rPr>
        <w:t xml:space="preserve">Upton, D., Solowiej, K. Pain and stress as contributors to </w:t>
      </w:r>
      <w:proofErr w:type="gramStart"/>
      <w:r w:rsidRPr="00F811CD">
        <w:rPr>
          <w:sz w:val="24"/>
          <w:szCs w:val="24"/>
        </w:rPr>
        <w:t>delayed</w:t>
      </w:r>
      <w:proofErr w:type="gramEnd"/>
      <w:r w:rsidRPr="00F811CD">
        <w:rPr>
          <w:sz w:val="24"/>
          <w:szCs w:val="24"/>
        </w:rPr>
        <w:t xml:space="preserve"> wound healing. Wound Practice and Research. 2010; 18: 3, 114-122</w:t>
      </w:r>
      <w:r w:rsidRPr="00F811CD">
        <w:rPr>
          <w:rFonts w:cstheme="minorHAnsi"/>
          <w:sz w:val="24"/>
          <w:szCs w:val="24"/>
        </w:rPr>
        <w:t xml:space="preserve">Woo, K. Wound-related pain: anxiety stress and wound healing. </w:t>
      </w:r>
      <w:r w:rsidRPr="00F811CD">
        <w:rPr>
          <w:rFonts w:cstheme="minorHAnsi"/>
          <w:iCs/>
          <w:sz w:val="24"/>
          <w:szCs w:val="24"/>
        </w:rPr>
        <w:t xml:space="preserve">Wounds UK. 2010; </w:t>
      </w:r>
      <w:r w:rsidRPr="00F811CD">
        <w:rPr>
          <w:rFonts w:cstheme="minorHAnsi"/>
          <w:bCs/>
          <w:sz w:val="24"/>
          <w:szCs w:val="24"/>
        </w:rPr>
        <w:t xml:space="preserve">6: 4. </w:t>
      </w:r>
      <w:r w:rsidRPr="00F811CD">
        <w:rPr>
          <w:rFonts w:cstheme="minorHAnsi"/>
          <w:sz w:val="24"/>
          <w:szCs w:val="24"/>
        </w:rPr>
        <w:t>92–98</w:t>
      </w:r>
      <w:r w:rsidRPr="00F811CD">
        <w:rPr>
          <w:rFonts w:eastAsia="Calibri" w:cstheme="minorHAnsi"/>
          <w:sz w:val="24"/>
          <w:szCs w:val="24"/>
        </w:rPr>
        <w:t>.</w:t>
      </w:r>
    </w:p>
    <w:p w:rsidR="00F811CD" w:rsidRPr="00F811CD" w:rsidRDefault="00F811CD" w:rsidP="00F811CD">
      <w:pPr>
        <w:pStyle w:val="ListParagraph"/>
        <w:numPr>
          <w:ilvl w:val="0"/>
          <w:numId w:val="8"/>
        </w:numPr>
        <w:spacing w:line="480" w:lineRule="auto"/>
        <w:ind w:left="360"/>
        <w:jc w:val="both"/>
        <w:rPr>
          <w:sz w:val="24"/>
          <w:szCs w:val="24"/>
        </w:rPr>
      </w:pPr>
      <w:proofErr w:type="spellStart"/>
      <w:r w:rsidRPr="00F811CD">
        <w:rPr>
          <w:sz w:val="24"/>
          <w:szCs w:val="24"/>
        </w:rPr>
        <w:t>Rozanski</w:t>
      </w:r>
      <w:proofErr w:type="spellEnd"/>
      <w:r w:rsidRPr="00F811CD">
        <w:rPr>
          <w:sz w:val="24"/>
          <w:szCs w:val="24"/>
        </w:rPr>
        <w:t xml:space="preserve">, A., </w:t>
      </w:r>
      <w:proofErr w:type="spellStart"/>
      <w:r w:rsidRPr="00F811CD">
        <w:rPr>
          <w:sz w:val="24"/>
          <w:szCs w:val="24"/>
        </w:rPr>
        <w:t>Blumenthanl</w:t>
      </w:r>
      <w:proofErr w:type="spellEnd"/>
      <w:r w:rsidRPr="00F811CD">
        <w:rPr>
          <w:sz w:val="24"/>
          <w:szCs w:val="24"/>
        </w:rPr>
        <w:t>, J.A., Kaplan, J. Impact of Psychological Factors on the Pathogenesis of Cardiovascular Disease and Implications for Therapy. Circulation. 1999; 99, 2192-2217.</w:t>
      </w:r>
    </w:p>
    <w:sectPr w:rsidR="00F811CD" w:rsidRPr="00F811CD" w:rsidSect="00D9495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DD" w:rsidRDefault="00525ADD" w:rsidP="00D94F25">
      <w:pPr>
        <w:spacing w:after="0" w:line="240" w:lineRule="auto"/>
      </w:pPr>
      <w:r>
        <w:separator/>
      </w:r>
    </w:p>
  </w:endnote>
  <w:endnote w:type="continuationSeparator" w:id="0">
    <w:p w:rsidR="00525ADD" w:rsidRDefault="00525ADD" w:rsidP="00D9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vPSSAB-R">
    <w:panose1 w:val="00000000000000000000"/>
    <w:charset w:val="00"/>
    <w:family w:val="roman"/>
    <w:notTrueType/>
    <w:pitch w:val="default"/>
    <w:sig w:usb0="00000003" w:usb1="00000000" w:usb2="00000000" w:usb3="00000000" w:csb0="00000001" w:csb1="00000000"/>
  </w:font>
  <w:font w:name="AdvPSSab-B">
    <w:panose1 w:val="00000000000000000000"/>
    <w:charset w:val="00"/>
    <w:family w:val="roman"/>
    <w:notTrueType/>
    <w:pitch w:val="default"/>
    <w:sig w:usb0="00000003" w:usb1="00000000" w:usb2="00000000" w:usb3="00000000" w:csb0="00000001" w:csb1="00000000"/>
  </w:font>
  <w:font w:name="AdvPSSAB-I">
    <w:panose1 w:val="00000000000000000000"/>
    <w:charset w:val="00"/>
    <w:family w:val="swiss"/>
    <w:notTrueType/>
    <w:pitch w:val="default"/>
    <w:sig w:usb0="00000003" w:usb1="00000000" w:usb2="00000000" w:usb3="00000000" w:csb0="00000001" w:csb1="00000000"/>
  </w:font>
  <w:font w:name="OfficinaSans-BookItalic">
    <w:altName w:val="MS Mincho"/>
    <w:panose1 w:val="00000000000000000000"/>
    <w:charset w:val="80"/>
    <w:family w:val="auto"/>
    <w:notTrueType/>
    <w:pitch w:val="default"/>
    <w:sig w:usb0="00000000" w:usb1="08070000" w:usb2="00000010" w:usb3="00000000" w:csb0="00020000" w:csb1="00000000"/>
  </w:font>
  <w:font w:name="OfficinaSan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453272"/>
      <w:docPartObj>
        <w:docPartGallery w:val="Page Numbers (Bottom of Page)"/>
        <w:docPartUnique/>
      </w:docPartObj>
    </w:sdtPr>
    <w:sdtEndPr>
      <w:rPr>
        <w:noProof/>
      </w:rPr>
    </w:sdtEndPr>
    <w:sdtContent>
      <w:p w:rsidR="00932904" w:rsidRDefault="00932904">
        <w:pPr>
          <w:pStyle w:val="Footer"/>
          <w:jc w:val="right"/>
        </w:pPr>
        <w:r>
          <w:fldChar w:fldCharType="begin"/>
        </w:r>
        <w:r>
          <w:instrText xml:space="preserve"> PAGE   \* MERGEFORMAT </w:instrText>
        </w:r>
        <w:r>
          <w:fldChar w:fldCharType="separate"/>
        </w:r>
        <w:r w:rsidR="00666A41">
          <w:rPr>
            <w:noProof/>
          </w:rPr>
          <w:t>7</w:t>
        </w:r>
        <w:r>
          <w:rPr>
            <w:noProof/>
          </w:rPr>
          <w:fldChar w:fldCharType="end"/>
        </w:r>
      </w:p>
    </w:sdtContent>
  </w:sdt>
  <w:p w:rsidR="00932904" w:rsidRDefault="00932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DD" w:rsidRDefault="00525ADD" w:rsidP="00D94F25">
      <w:pPr>
        <w:spacing w:after="0" w:line="240" w:lineRule="auto"/>
      </w:pPr>
      <w:r>
        <w:separator/>
      </w:r>
    </w:p>
  </w:footnote>
  <w:footnote w:type="continuationSeparator" w:id="0">
    <w:p w:rsidR="00525ADD" w:rsidRDefault="00525ADD" w:rsidP="00D94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66307F7"/>
    <w:multiLevelType w:val="hybridMultilevel"/>
    <w:tmpl w:val="99C2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71CD0"/>
    <w:multiLevelType w:val="hybridMultilevel"/>
    <w:tmpl w:val="2910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940C21"/>
    <w:multiLevelType w:val="hybridMultilevel"/>
    <w:tmpl w:val="7EE222F8"/>
    <w:lvl w:ilvl="0" w:tplc="317E4040">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AE2B2F"/>
    <w:multiLevelType w:val="multilevel"/>
    <w:tmpl w:val="EA4294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BA25FD"/>
    <w:multiLevelType w:val="multilevel"/>
    <w:tmpl w:val="1B10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A268D6"/>
    <w:multiLevelType w:val="hybridMultilevel"/>
    <w:tmpl w:val="2A64C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510D82"/>
    <w:multiLevelType w:val="hybridMultilevel"/>
    <w:tmpl w:val="AAEE0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D2"/>
    <w:rsid w:val="00045544"/>
    <w:rsid w:val="0005264C"/>
    <w:rsid w:val="00053FDD"/>
    <w:rsid w:val="00061AC5"/>
    <w:rsid w:val="000A2F1F"/>
    <w:rsid w:val="00103DB8"/>
    <w:rsid w:val="001044F5"/>
    <w:rsid w:val="00106916"/>
    <w:rsid w:val="00106DC4"/>
    <w:rsid w:val="00113FE2"/>
    <w:rsid w:val="00115C6C"/>
    <w:rsid w:val="001250D6"/>
    <w:rsid w:val="00125581"/>
    <w:rsid w:val="00142A21"/>
    <w:rsid w:val="001464E6"/>
    <w:rsid w:val="00183A32"/>
    <w:rsid w:val="001A473F"/>
    <w:rsid w:val="001C3906"/>
    <w:rsid w:val="00217A6D"/>
    <w:rsid w:val="00231786"/>
    <w:rsid w:val="0026229D"/>
    <w:rsid w:val="002922FE"/>
    <w:rsid w:val="00296668"/>
    <w:rsid w:val="002B338F"/>
    <w:rsid w:val="002D1452"/>
    <w:rsid w:val="002D2A83"/>
    <w:rsid w:val="002D6020"/>
    <w:rsid w:val="002E2441"/>
    <w:rsid w:val="002F3044"/>
    <w:rsid w:val="0031559E"/>
    <w:rsid w:val="003858DF"/>
    <w:rsid w:val="003940D2"/>
    <w:rsid w:val="003B3A46"/>
    <w:rsid w:val="003B4134"/>
    <w:rsid w:val="003B68EC"/>
    <w:rsid w:val="0041257F"/>
    <w:rsid w:val="00421F20"/>
    <w:rsid w:val="00453AA6"/>
    <w:rsid w:val="0048521D"/>
    <w:rsid w:val="004C2C74"/>
    <w:rsid w:val="004F1D46"/>
    <w:rsid w:val="00502828"/>
    <w:rsid w:val="00515FC2"/>
    <w:rsid w:val="00525ADD"/>
    <w:rsid w:val="00581C32"/>
    <w:rsid w:val="005B1C56"/>
    <w:rsid w:val="00635BD5"/>
    <w:rsid w:val="00642BEB"/>
    <w:rsid w:val="0064453F"/>
    <w:rsid w:val="00646477"/>
    <w:rsid w:val="00664FFE"/>
    <w:rsid w:val="00666A41"/>
    <w:rsid w:val="00677A19"/>
    <w:rsid w:val="006A7A01"/>
    <w:rsid w:val="006C6C75"/>
    <w:rsid w:val="006F094D"/>
    <w:rsid w:val="006F2217"/>
    <w:rsid w:val="00744AD0"/>
    <w:rsid w:val="007C7492"/>
    <w:rsid w:val="007D7CA6"/>
    <w:rsid w:val="00834121"/>
    <w:rsid w:val="00834996"/>
    <w:rsid w:val="0085642D"/>
    <w:rsid w:val="00860DB0"/>
    <w:rsid w:val="00872AD0"/>
    <w:rsid w:val="00880D01"/>
    <w:rsid w:val="008A6433"/>
    <w:rsid w:val="008E2FA1"/>
    <w:rsid w:val="008F3650"/>
    <w:rsid w:val="0090239B"/>
    <w:rsid w:val="00906F48"/>
    <w:rsid w:val="00932904"/>
    <w:rsid w:val="00955088"/>
    <w:rsid w:val="009B1573"/>
    <w:rsid w:val="009C1E40"/>
    <w:rsid w:val="009E6321"/>
    <w:rsid w:val="00A0030F"/>
    <w:rsid w:val="00A36E1E"/>
    <w:rsid w:val="00A62C6D"/>
    <w:rsid w:val="00A644CA"/>
    <w:rsid w:val="00A803DD"/>
    <w:rsid w:val="00AD132F"/>
    <w:rsid w:val="00BC3B7E"/>
    <w:rsid w:val="00BD7183"/>
    <w:rsid w:val="00BF0572"/>
    <w:rsid w:val="00BF543C"/>
    <w:rsid w:val="00BF7A67"/>
    <w:rsid w:val="00C10FEC"/>
    <w:rsid w:val="00C62D7D"/>
    <w:rsid w:val="00C73424"/>
    <w:rsid w:val="00C735DF"/>
    <w:rsid w:val="00C76BD7"/>
    <w:rsid w:val="00CA26AC"/>
    <w:rsid w:val="00CB194C"/>
    <w:rsid w:val="00CD6BDA"/>
    <w:rsid w:val="00D01BCB"/>
    <w:rsid w:val="00D94952"/>
    <w:rsid w:val="00D94F25"/>
    <w:rsid w:val="00DD3504"/>
    <w:rsid w:val="00DE658D"/>
    <w:rsid w:val="00DF2AEF"/>
    <w:rsid w:val="00E00FCC"/>
    <w:rsid w:val="00E111AC"/>
    <w:rsid w:val="00E41144"/>
    <w:rsid w:val="00E504CD"/>
    <w:rsid w:val="00E57961"/>
    <w:rsid w:val="00E72DA8"/>
    <w:rsid w:val="00F46E55"/>
    <w:rsid w:val="00F6166F"/>
    <w:rsid w:val="00F811CD"/>
    <w:rsid w:val="00F835AF"/>
    <w:rsid w:val="00FA653A"/>
    <w:rsid w:val="00FB66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D2"/>
    <w:rPr>
      <w:rFonts w:eastAsiaTheme="minorEastAsia"/>
      <w:lang w:eastAsia="en-GB"/>
    </w:rPr>
  </w:style>
  <w:style w:type="paragraph" w:styleId="Heading1">
    <w:name w:val="heading 1"/>
    <w:basedOn w:val="Normal"/>
    <w:next w:val="Normal"/>
    <w:link w:val="Heading1Char"/>
    <w:uiPriority w:val="9"/>
    <w:qFormat/>
    <w:rsid w:val="006A7A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7A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7A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21D"/>
    <w:pPr>
      <w:ind w:left="720"/>
      <w:contextualSpacing/>
    </w:pPr>
  </w:style>
  <w:style w:type="paragraph" w:styleId="BalloonText">
    <w:name w:val="Balloon Text"/>
    <w:basedOn w:val="Normal"/>
    <w:link w:val="BalloonTextChar"/>
    <w:uiPriority w:val="99"/>
    <w:semiHidden/>
    <w:unhideWhenUsed/>
    <w:rsid w:val="001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0D6"/>
    <w:rPr>
      <w:rFonts w:ascii="Tahoma" w:eastAsiaTheme="minorEastAsia" w:hAnsi="Tahoma" w:cs="Tahoma"/>
      <w:sz w:val="16"/>
      <w:szCs w:val="16"/>
      <w:lang w:eastAsia="en-GB"/>
    </w:rPr>
  </w:style>
  <w:style w:type="paragraph" w:styleId="Header">
    <w:name w:val="header"/>
    <w:basedOn w:val="Normal"/>
    <w:link w:val="HeaderChar"/>
    <w:uiPriority w:val="99"/>
    <w:unhideWhenUsed/>
    <w:rsid w:val="00D94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F25"/>
    <w:rPr>
      <w:rFonts w:eastAsiaTheme="minorEastAsia"/>
      <w:lang w:eastAsia="en-GB"/>
    </w:rPr>
  </w:style>
  <w:style w:type="paragraph" w:styleId="Footer">
    <w:name w:val="footer"/>
    <w:basedOn w:val="Normal"/>
    <w:link w:val="FooterChar"/>
    <w:uiPriority w:val="99"/>
    <w:unhideWhenUsed/>
    <w:rsid w:val="00D94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F25"/>
    <w:rPr>
      <w:rFonts w:eastAsiaTheme="minorEastAsia"/>
      <w:lang w:eastAsia="en-GB"/>
    </w:rPr>
  </w:style>
  <w:style w:type="paragraph" w:styleId="NormalWeb">
    <w:name w:val="Normal (Web)"/>
    <w:basedOn w:val="Normal"/>
    <w:unhideWhenUsed/>
    <w:rsid w:val="00421F20"/>
    <w:pPr>
      <w:spacing w:after="180" w:line="319"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35AF"/>
    <w:rPr>
      <w:color w:val="0000FF" w:themeColor="hyperlink"/>
      <w:u w:val="single"/>
    </w:rPr>
  </w:style>
  <w:style w:type="character" w:customStyle="1" w:styleId="googqs-tidbit">
    <w:name w:val="goog_qs-tidbit"/>
    <w:basedOn w:val="DefaultParagraphFont"/>
    <w:rsid w:val="00F835AF"/>
  </w:style>
  <w:style w:type="character" w:customStyle="1" w:styleId="title-link-wrapper2">
    <w:name w:val="title-link-wrapper2"/>
    <w:basedOn w:val="DefaultParagraphFont"/>
    <w:rsid w:val="00F835AF"/>
    <w:rPr>
      <w:b w:val="0"/>
      <w:bCs w:val="0"/>
      <w:vanish w:val="0"/>
      <w:webHidden w:val="0"/>
      <w:sz w:val="32"/>
      <w:szCs w:val="32"/>
      <w:specVanish w:val="0"/>
    </w:rPr>
  </w:style>
  <w:style w:type="character" w:customStyle="1" w:styleId="medium-font">
    <w:name w:val="medium-font"/>
    <w:basedOn w:val="DefaultParagraphFont"/>
    <w:rsid w:val="00F835AF"/>
  </w:style>
  <w:style w:type="character" w:styleId="CommentReference">
    <w:name w:val="annotation reference"/>
    <w:basedOn w:val="DefaultParagraphFont"/>
    <w:uiPriority w:val="99"/>
    <w:semiHidden/>
    <w:unhideWhenUsed/>
    <w:rsid w:val="00BD7183"/>
    <w:rPr>
      <w:sz w:val="18"/>
      <w:szCs w:val="18"/>
    </w:rPr>
  </w:style>
  <w:style w:type="paragraph" w:styleId="CommentText">
    <w:name w:val="annotation text"/>
    <w:basedOn w:val="Normal"/>
    <w:link w:val="CommentTextChar"/>
    <w:uiPriority w:val="99"/>
    <w:semiHidden/>
    <w:unhideWhenUsed/>
    <w:rsid w:val="00BD7183"/>
    <w:pPr>
      <w:spacing w:line="240" w:lineRule="auto"/>
    </w:pPr>
    <w:rPr>
      <w:sz w:val="24"/>
      <w:szCs w:val="24"/>
    </w:rPr>
  </w:style>
  <w:style w:type="character" w:customStyle="1" w:styleId="CommentTextChar">
    <w:name w:val="Comment Text Char"/>
    <w:basedOn w:val="DefaultParagraphFont"/>
    <w:link w:val="CommentText"/>
    <w:uiPriority w:val="99"/>
    <w:semiHidden/>
    <w:rsid w:val="00BD7183"/>
    <w:rPr>
      <w:rFonts w:eastAsiaTheme="minorEastAsia"/>
      <w:sz w:val="24"/>
      <w:szCs w:val="24"/>
      <w:lang w:eastAsia="en-GB"/>
    </w:rPr>
  </w:style>
  <w:style w:type="paragraph" w:styleId="CommentSubject">
    <w:name w:val="annotation subject"/>
    <w:basedOn w:val="CommentText"/>
    <w:next w:val="CommentText"/>
    <w:link w:val="CommentSubjectChar"/>
    <w:uiPriority w:val="99"/>
    <w:semiHidden/>
    <w:unhideWhenUsed/>
    <w:rsid w:val="00BD7183"/>
    <w:rPr>
      <w:b/>
      <w:bCs/>
      <w:sz w:val="20"/>
      <w:szCs w:val="20"/>
    </w:rPr>
  </w:style>
  <w:style w:type="character" w:customStyle="1" w:styleId="CommentSubjectChar">
    <w:name w:val="Comment Subject Char"/>
    <w:basedOn w:val="CommentTextChar"/>
    <w:link w:val="CommentSubject"/>
    <w:uiPriority w:val="99"/>
    <w:semiHidden/>
    <w:rsid w:val="00BD7183"/>
    <w:rPr>
      <w:rFonts w:eastAsiaTheme="minorEastAsia"/>
      <w:b/>
      <w:bCs/>
      <w:sz w:val="20"/>
      <w:szCs w:val="20"/>
      <w:lang w:eastAsia="en-GB"/>
    </w:rPr>
  </w:style>
  <w:style w:type="character" w:styleId="PageNumber">
    <w:name w:val="page number"/>
    <w:basedOn w:val="DefaultParagraphFont"/>
    <w:uiPriority w:val="99"/>
    <w:semiHidden/>
    <w:unhideWhenUsed/>
    <w:rsid w:val="00744AD0"/>
  </w:style>
  <w:style w:type="character" w:customStyle="1" w:styleId="slug-pub-date3">
    <w:name w:val="slug-pub-date3"/>
    <w:basedOn w:val="DefaultParagraphFont"/>
    <w:rsid w:val="008A6433"/>
    <w:rPr>
      <w:b/>
      <w:bCs/>
    </w:rPr>
  </w:style>
  <w:style w:type="character" w:customStyle="1" w:styleId="slug-vol2">
    <w:name w:val="slug-vol2"/>
    <w:basedOn w:val="DefaultParagraphFont"/>
    <w:rsid w:val="008A6433"/>
  </w:style>
  <w:style w:type="character" w:customStyle="1" w:styleId="slug-pages3">
    <w:name w:val="slug-pages3"/>
    <w:basedOn w:val="DefaultParagraphFont"/>
    <w:rsid w:val="008A6433"/>
    <w:rPr>
      <w:b/>
      <w:bCs/>
    </w:rPr>
  </w:style>
  <w:style w:type="character" w:customStyle="1" w:styleId="Heading2Char">
    <w:name w:val="Heading 2 Char"/>
    <w:basedOn w:val="DefaultParagraphFont"/>
    <w:link w:val="Heading2"/>
    <w:uiPriority w:val="9"/>
    <w:rsid w:val="006A7A01"/>
    <w:rPr>
      <w:rFonts w:asciiTheme="majorHAnsi" w:eastAsiaTheme="majorEastAsia" w:hAnsiTheme="majorHAnsi" w:cstheme="majorBidi"/>
      <w:color w:val="365F91" w:themeColor="accent1" w:themeShade="BF"/>
      <w:sz w:val="26"/>
      <w:szCs w:val="26"/>
      <w:lang w:eastAsia="en-GB"/>
    </w:rPr>
  </w:style>
  <w:style w:type="character" w:customStyle="1" w:styleId="Heading1Char">
    <w:name w:val="Heading 1 Char"/>
    <w:basedOn w:val="DefaultParagraphFont"/>
    <w:link w:val="Heading1"/>
    <w:uiPriority w:val="9"/>
    <w:rsid w:val="006A7A01"/>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rsid w:val="006A7A01"/>
    <w:rPr>
      <w:rFonts w:asciiTheme="majorHAnsi" w:eastAsiaTheme="majorEastAsia" w:hAnsiTheme="majorHAnsi" w:cstheme="majorBidi"/>
      <w:color w:val="243F60" w:themeColor="accent1" w:themeShade="7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D2"/>
    <w:rPr>
      <w:rFonts w:eastAsiaTheme="minorEastAsia"/>
      <w:lang w:eastAsia="en-GB"/>
    </w:rPr>
  </w:style>
  <w:style w:type="paragraph" w:styleId="Heading1">
    <w:name w:val="heading 1"/>
    <w:basedOn w:val="Normal"/>
    <w:next w:val="Normal"/>
    <w:link w:val="Heading1Char"/>
    <w:uiPriority w:val="9"/>
    <w:qFormat/>
    <w:rsid w:val="006A7A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7A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7A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21D"/>
    <w:pPr>
      <w:ind w:left="720"/>
      <w:contextualSpacing/>
    </w:pPr>
  </w:style>
  <w:style w:type="paragraph" w:styleId="BalloonText">
    <w:name w:val="Balloon Text"/>
    <w:basedOn w:val="Normal"/>
    <w:link w:val="BalloonTextChar"/>
    <w:uiPriority w:val="99"/>
    <w:semiHidden/>
    <w:unhideWhenUsed/>
    <w:rsid w:val="001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0D6"/>
    <w:rPr>
      <w:rFonts w:ascii="Tahoma" w:eastAsiaTheme="minorEastAsia" w:hAnsi="Tahoma" w:cs="Tahoma"/>
      <w:sz w:val="16"/>
      <w:szCs w:val="16"/>
      <w:lang w:eastAsia="en-GB"/>
    </w:rPr>
  </w:style>
  <w:style w:type="paragraph" w:styleId="Header">
    <w:name w:val="header"/>
    <w:basedOn w:val="Normal"/>
    <w:link w:val="HeaderChar"/>
    <w:uiPriority w:val="99"/>
    <w:unhideWhenUsed/>
    <w:rsid w:val="00D94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F25"/>
    <w:rPr>
      <w:rFonts w:eastAsiaTheme="minorEastAsia"/>
      <w:lang w:eastAsia="en-GB"/>
    </w:rPr>
  </w:style>
  <w:style w:type="paragraph" w:styleId="Footer">
    <w:name w:val="footer"/>
    <w:basedOn w:val="Normal"/>
    <w:link w:val="FooterChar"/>
    <w:uiPriority w:val="99"/>
    <w:unhideWhenUsed/>
    <w:rsid w:val="00D94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F25"/>
    <w:rPr>
      <w:rFonts w:eastAsiaTheme="minorEastAsia"/>
      <w:lang w:eastAsia="en-GB"/>
    </w:rPr>
  </w:style>
  <w:style w:type="paragraph" w:styleId="NormalWeb">
    <w:name w:val="Normal (Web)"/>
    <w:basedOn w:val="Normal"/>
    <w:unhideWhenUsed/>
    <w:rsid w:val="00421F20"/>
    <w:pPr>
      <w:spacing w:after="180" w:line="319"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35AF"/>
    <w:rPr>
      <w:color w:val="0000FF" w:themeColor="hyperlink"/>
      <w:u w:val="single"/>
    </w:rPr>
  </w:style>
  <w:style w:type="character" w:customStyle="1" w:styleId="googqs-tidbit">
    <w:name w:val="goog_qs-tidbit"/>
    <w:basedOn w:val="DefaultParagraphFont"/>
    <w:rsid w:val="00F835AF"/>
  </w:style>
  <w:style w:type="character" w:customStyle="1" w:styleId="title-link-wrapper2">
    <w:name w:val="title-link-wrapper2"/>
    <w:basedOn w:val="DefaultParagraphFont"/>
    <w:rsid w:val="00F835AF"/>
    <w:rPr>
      <w:b w:val="0"/>
      <w:bCs w:val="0"/>
      <w:vanish w:val="0"/>
      <w:webHidden w:val="0"/>
      <w:sz w:val="32"/>
      <w:szCs w:val="32"/>
      <w:specVanish w:val="0"/>
    </w:rPr>
  </w:style>
  <w:style w:type="character" w:customStyle="1" w:styleId="medium-font">
    <w:name w:val="medium-font"/>
    <w:basedOn w:val="DefaultParagraphFont"/>
    <w:rsid w:val="00F835AF"/>
  </w:style>
  <w:style w:type="character" w:styleId="CommentReference">
    <w:name w:val="annotation reference"/>
    <w:basedOn w:val="DefaultParagraphFont"/>
    <w:uiPriority w:val="99"/>
    <w:semiHidden/>
    <w:unhideWhenUsed/>
    <w:rsid w:val="00BD7183"/>
    <w:rPr>
      <w:sz w:val="18"/>
      <w:szCs w:val="18"/>
    </w:rPr>
  </w:style>
  <w:style w:type="paragraph" w:styleId="CommentText">
    <w:name w:val="annotation text"/>
    <w:basedOn w:val="Normal"/>
    <w:link w:val="CommentTextChar"/>
    <w:uiPriority w:val="99"/>
    <w:semiHidden/>
    <w:unhideWhenUsed/>
    <w:rsid w:val="00BD7183"/>
    <w:pPr>
      <w:spacing w:line="240" w:lineRule="auto"/>
    </w:pPr>
    <w:rPr>
      <w:sz w:val="24"/>
      <w:szCs w:val="24"/>
    </w:rPr>
  </w:style>
  <w:style w:type="character" w:customStyle="1" w:styleId="CommentTextChar">
    <w:name w:val="Comment Text Char"/>
    <w:basedOn w:val="DefaultParagraphFont"/>
    <w:link w:val="CommentText"/>
    <w:uiPriority w:val="99"/>
    <w:semiHidden/>
    <w:rsid w:val="00BD7183"/>
    <w:rPr>
      <w:rFonts w:eastAsiaTheme="minorEastAsia"/>
      <w:sz w:val="24"/>
      <w:szCs w:val="24"/>
      <w:lang w:eastAsia="en-GB"/>
    </w:rPr>
  </w:style>
  <w:style w:type="paragraph" w:styleId="CommentSubject">
    <w:name w:val="annotation subject"/>
    <w:basedOn w:val="CommentText"/>
    <w:next w:val="CommentText"/>
    <w:link w:val="CommentSubjectChar"/>
    <w:uiPriority w:val="99"/>
    <w:semiHidden/>
    <w:unhideWhenUsed/>
    <w:rsid w:val="00BD7183"/>
    <w:rPr>
      <w:b/>
      <w:bCs/>
      <w:sz w:val="20"/>
      <w:szCs w:val="20"/>
    </w:rPr>
  </w:style>
  <w:style w:type="character" w:customStyle="1" w:styleId="CommentSubjectChar">
    <w:name w:val="Comment Subject Char"/>
    <w:basedOn w:val="CommentTextChar"/>
    <w:link w:val="CommentSubject"/>
    <w:uiPriority w:val="99"/>
    <w:semiHidden/>
    <w:rsid w:val="00BD7183"/>
    <w:rPr>
      <w:rFonts w:eastAsiaTheme="minorEastAsia"/>
      <w:b/>
      <w:bCs/>
      <w:sz w:val="20"/>
      <w:szCs w:val="20"/>
      <w:lang w:eastAsia="en-GB"/>
    </w:rPr>
  </w:style>
  <w:style w:type="character" w:styleId="PageNumber">
    <w:name w:val="page number"/>
    <w:basedOn w:val="DefaultParagraphFont"/>
    <w:uiPriority w:val="99"/>
    <w:semiHidden/>
    <w:unhideWhenUsed/>
    <w:rsid w:val="00744AD0"/>
  </w:style>
  <w:style w:type="character" w:customStyle="1" w:styleId="slug-pub-date3">
    <w:name w:val="slug-pub-date3"/>
    <w:basedOn w:val="DefaultParagraphFont"/>
    <w:rsid w:val="008A6433"/>
    <w:rPr>
      <w:b/>
      <w:bCs/>
    </w:rPr>
  </w:style>
  <w:style w:type="character" w:customStyle="1" w:styleId="slug-vol2">
    <w:name w:val="slug-vol2"/>
    <w:basedOn w:val="DefaultParagraphFont"/>
    <w:rsid w:val="008A6433"/>
  </w:style>
  <w:style w:type="character" w:customStyle="1" w:styleId="slug-pages3">
    <w:name w:val="slug-pages3"/>
    <w:basedOn w:val="DefaultParagraphFont"/>
    <w:rsid w:val="008A6433"/>
    <w:rPr>
      <w:b/>
      <w:bCs/>
    </w:rPr>
  </w:style>
  <w:style w:type="character" w:customStyle="1" w:styleId="Heading2Char">
    <w:name w:val="Heading 2 Char"/>
    <w:basedOn w:val="DefaultParagraphFont"/>
    <w:link w:val="Heading2"/>
    <w:uiPriority w:val="9"/>
    <w:rsid w:val="006A7A01"/>
    <w:rPr>
      <w:rFonts w:asciiTheme="majorHAnsi" w:eastAsiaTheme="majorEastAsia" w:hAnsiTheme="majorHAnsi" w:cstheme="majorBidi"/>
      <w:color w:val="365F91" w:themeColor="accent1" w:themeShade="BF"/>
      <w:sz w:val="26"/>
      <w:szCs w:val="26"/>
      <w:lang w:eastAsia="en-GB"/>
    </w:rPr>
  </w:style>
  <w:style w:type="character" w:customStyle="1" w:styleId="Heading1Char">
    <w:name w:val="Heading 1 Char"/>
    <w:basedOn w:val="DefaultParagraphFont"/>
    <w:link w:val="Heading1"/>
    <w:uiPriority w:val="9"/>
    <w:rsid w:val="006A7A01"/>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rsid w:val="006A7A01"/>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0907">
      <w:bodyDiv w:val="1"/>
      <w:marLeft w:val="0"/>
      <w:marRight w:val="0"/>
      <w:marTop w:val="0"/>
      <w:marBottom w:val="0"/>
      <w:divBdr>
        <w:top w:val="none" w:sz="0" w:space="0" w:color="auto"/>
        <w:left w:val="none" w:sz="0" w:space="0" w:color="auto"/>
        <w:bottom w:val="none" w:sz="0" w:space="0" w:color="auto"/>
        <w:right w:val="none" w:sz="0" w:space="0" w:color="auto"/>
      </w:divBdr>
    </w:div>
    <w:div w:id="1115245893">
      <w:bodyDiv w:val="1"/>
      <w:marLeft w:val="0"/>
      <w:marRight w:val="0"/>
      <w:marTop w:val="0"/>
      <w:marBottom w:val="0"/>
      <w:divBdr>
        <w:top w:val="none" w:sz="0" w:space="0" w:color="auto"/>
        <w:left w:val="none" w:sz="0" w:space="0" w:color="auto"/>
        <w:bottom w:val="none" w:sz="0" w:space="0" w:color="auto"/>
        <w:right w:val="none" w:sz="0" w:space="0" w:color="auto"/>
      </w:divBdr>
      <w:divsChild>
        <w:div w:id="578976848">
          <w:marLeft w:val="0"/>
          <w:marRight w:val="0"/>
          <w:marTop w:val="15"/>
          <w:marBottom w:val="0"/>
          <w:divBdr>
            <w:top w:val="single" w:sz="6" w:space="0" w:color="B6BBBF"/>
            <w:left w:val="none" w:sz="0" w:space="0" w:color="auto"/>
            <w:bottom w:val="none" w:sz="0" w:space="0" w:color="auto"/>
            <w:right w:val="none" w:sz="0" w:space="0" w:color="auto"/>
          </w:divBdr>
          <w:divsChild>
            <w:div w:id="5661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undsinternational.com" TargetMode="External"/><Relationship Id="rId4" Type="http://schemas.microsoft.com/office/2007/relationships/stylesWithEffects" Target="stylesWithEffects.xml"/><Relationship Id="rId9" Type="http://schemas.openxmlformats.org/officeDocument/2006/relationships/hyperlink" Target="mailto:d.upton@wp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0875-720A-4691-B46D-13B0985B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Abbye Andrews</dc:creator>
  <cp:lastModifiedBy>Charlotte Taylor</cp:lastModifiedBy>
  <cp:revision>8</cp:revision>
  <cp:lastPrinted>2013-09-26T19:00:00Z</cp:lastPrinted>
  <dcterms:created xsi:type="dcterms:W3CDTF">2013-09-27T14:31:00Z</dcterms:created>
  <dcterms:modified xsi:type="dcterms:W3CDTF">2013-10-01T11:29:00Z</dcterms:modified>
</cp:coreProperties>
</file>